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3D6" w:rsidRPr="004C0B05" w:rsidRDefault="00AE53D6" w:rsidP="00273B23">
      <w:pPr>
        <w:shd w:val="clear" w:color="auto" w:fill="FFFFFF"/>
        <w:spacing w:after="0" w:line="240" w:lineRule="auto"/>
        <w:ind w:firstLine="720"/>
        <w:outlineLvl w:val="0"/>
        <w:rPr>
          <w:rFonts w:ascii="Times New Roman" w:hAnsi="Times New Roman"/>
          <w:b/>
          <w:sz w:val="24"/>
          <w:szCs w:val="24"/>
          <w:lang w:val="fr-FR" w:eastAsia="uk-UA"/>
        </w:rPr>
      </w:pPr>
      <w:r w:rsidRPr="00273B23">
        <w:rPr>
          <w:rFonts w:ascii="Times New Roman" w:hAnsi="Times New Roman"/>
          <w:b/>
          <w:sz w:val="24"/>
          <w:szCs w:val="24"/>
          <w:lang w:val="fr-FR" w:eastAsia="uk-UA"/>
        </w:rPr>
        <w:t>UDK</w:t>
      </w:r>
      <w:r w:rsidRPr="006E394F">
        <w:rPr>
          <w:rFonts w:ascii="Times New Roman" w:hAnsi="Times New Roman"/>
          <w:b/>
          <w:sz w:val="24"/>
          <w:szCs w:val="24"/>
          <w:lang w:val="uk-UA" w:eastAsia="uk-UA"/>
        </w:rPr>
        <w:t xml:space="preserve"> 3</w:t>
      </w:r>
      <w:r>
        <w:rPr>
          <w:rFonts w:ascii="Times New Roman" w:hAnsi="Times New Roman"/>
          <w:b/>
          <w:sz w:val="24"/>
          <w:szCs w:val="24"/>
          <w:lang w:val="uk-UA" w:eastAsia="uk-UA"/>
        </w:rPr>
        <w:t>11</w:t>
      </w:r>
      <w:r w:rsidRPr="006E394F">
        <w:rPr>
          <w:rFonts w:ascii="Times New Roman" w:hAnsi="Times New Roman"/>
          <w:b/>
          <w:sz w:val="24"/>
          <w:szCs w:val="24"/>
          <w:lang w:val="uk-UA" w:eastAsia="uk-UA"/>
        </w:rPr>
        <w:t>.</w:t>
      </w:r>
      <w:r>
        <w:rPr>
          <w:rFonts w:ascii="Times New Roman" w:hAnsi="Times New Roman"/>
          <w:b/>
          <w:sz w:val="24"/>
          <w:szCs w:val="24"/>
          <w:lang w:val="uk-UA" w:eastAsia="uk-UA"/>
        </w:rPr>
        <w:t>2</w:t>
      </w:r>
      <w:r w:rsidRPr="006E394F">
        <w:rPr>
          <w:rFonts w:ascii="Times New Roman" w:hAnsi="Times New Roman"/>
          <w:b/>
          <w:sz w:val="24"/>
          <w:szCs w:val="24"/>
          <w:lang w:val="uk-UA" w:eastAsia="uk-UA"/>
        </w:rPr>
        <w:t>1:</w:t>
      </w:r>
      <w:r w:rsidRPr="004C0B05">
        <w:rPr>
          <w:rFonts w:ascii="Times New Roman" w:hAnsi="Times New Roman"/>
          <w:b/>
          <w:sz w:val="24"/>
          <w:szCs w:val="24"/>
          <w:lang w:val="fr-FR" w:eastAsia="uk-UA"/>
        </w:rPr>
        <w:t>[</w:t>
      </w:r>
      <w:r w:rsidRPr="00AF27E3">
        <w:rPr>
          <w:rFonts w:ascii="Times New Roman" w:hAnsi="Times New Roman"/>
          <w:b/>
          <w:sz w:val="24"/>
          <w:szCs w:val="24"/>
          <w:lang w:val="uk-UA" w:eastAsia="uk-UA"/>
        </w:rPr>
        <w:t xml:space="preserve"> </w:t>
      </w:r>
      <w:r w:rsidRPr="00385392">
        <w:rPr>
          <w:rFonts w:ascii="Times New Roman" w:hAnsi="Times New Roman"/>
          <w:b/>
          <w:sz w:val="24"/>
          <w:szCs w:val="24"/>
          <w:lang w:val="uk-UA" w:eastAsia="uk-UA"/>
        </w:rPr>
        <w:t>330.341</w:t>
      </w:r>
      <w:r>
        <w:rPr>
          <w:rFonts w:ascii="Times New Roman" w:hAnsi="Times New Roman"/>
          <w:b/>
          <w:sz w:val="24"/>
          <w:szCs w:val="24"/>
          <w:lang w:val="uk-UA" w:eastAsia="uk-UA"/>
        </w:rPr>
        <w:t>.2</w:t>
      </w:r>
      <w:r w:rsidRPr="006E394F">
        <w:rPr>
          <w:rFonts w:ascii="Times New Roman" w:hAnsi="Times New Roman"/>
          <w:b/>
          <w:sz w:val="24"/>
          <w:szCs w:val="24"/>
          <w:lang w:val="uk-UA" w:eastAsia="uk-UA"/>
        </w:rPr>
        <w:t>:</w:t>
      </w:r>
      <w:r w:rsidRPr="004C0B05">
        <w:rPr>
          <w:rFonts w:ascii="Times New Roman" w:hAnsi="Times New Roman"/>
          <w:b/>
          <w:sz w:val="24"/>
          <w:szCs w:val="24"/>
          <w:lang w:val="fr-FR" w:eastAsia="uk-UA"/>
        </w:rPr>
        <w:t>661</w:t>
      </w:r>
      <w:r w:rsidRPr="006E394F">
        <w:rPr>
          <w:rFonts w:ascii="Times New Roman" w:hAnsi="Times New Roman"/>
          <w:b/>
          <w:sz w:val="24"/>
          <w:szCs w:val="24"/>
          <w:lang w:val="uk-UA" w:eastAsia="uk-UA"/>
        </w:rPr>
        <w:t>.</w:t>
      </w:r>
      <w:r w:rsidRPr="004C0B05">
        <w:rPr>
          <w:rFonts w:ascii="Times New Roman" w:hAnsi="Times New Roman"/>
          <w:b/>
          <w:sz w:val="24"/>
          <w:szCs w:val="24"/>
          <w:lang w:val="fr-FR" w:eastAsia="uk-UA"/>
        </w:rPr>
        <w:t>12]</w:t>
      </w:r>
      <w:r>
        <w:rPr>
          <w:rFonts w:ascii="Times New Roman" w:hAnsi="Times New Roman"/>
          <w:b/>
          <w:sz w:val="24"/>
          <w:szCs w:val="24"/>
          <w:lang w:val="uk-UA" w:eastAsia="uk-UA"/>
        </w:rPr>
        <w:t>:001.53-047.44</w:t>
      </w:r>
      <w:r w:rsidRPr="004C0B05">
        <w:rPr>
          <w:rFonts w:ascii="Times New Roman" w:hAnsi="Times New Roman"/>
          <w:b/>
          <w:sz w:val="24"/>
          <w:szCs w:val="24"/>
          <w:lang w:val="fr-FR" w:eastAsia="uk-UA"/>
        </w:rPr>
        <w:t>(</w:t>
      </w:r>
      <w:r>
        <w:rPr>
          <w:rFonts w:ascii="Times New Roman" w:hAnsi="Times New Roman"/>
          <w:b/>
          <w:sz w:val="24"/>
          <w:szCs w:val="24"/>
          <w:lang w:val="uk-UA" w:eastAsia="uk-UA"/>
        </w:rPr>
        <w:t>061.1ЄС+</w:t>
      </w:r>
      <w:r w:rsidRPr="004C0B05">
        <w:rPr>
          <w:rFonts w:ascii="Times New Roman" w:hAnsi="Times New Roman"/>
          <w:b/>
          <w:sz w:val="24"/>
          <w:szCs w:val="24"/>
          <w:lang w:val="fr-FR" w:eastAsia="uk-UA"/>
        </w:rPr>
        <w:t>477)</w:t>
      </w:r>
    </w:p>
    <w:p w:rsidR="00AE53D6" w:rsidRPr="004C0B05" w:rsidRDefault="00AE53D6" w:rsidP="00273B23">
      <w:pPr>
        <w:shd w:val="clear" w:color="auto" w:fill="FFFFFF"/>
        <w:spacing w:after="0" w:line="240" w:lineRule="auto"/>
        <w:ind w:firstLine="720"/>
        <w:outlineLvl w:val="0"/>
        <w:rPr>
          <w:rFonts w:ascii="Times New Roman" w:hAnsi="Times New Roman"/>
          <w:b/>
          <w:sz w:val="24"/>
          <w:szCs w:val="24"/>
          <w:lang w:val="fr-FR" w:eastAsia="uk-UA"/>
        </w:rPr>
      </w:pPr>
      <w:r w:rsidRPr="00385392">
        <w:rPr>
          <w:rFonts w:ascii="Times New Roman" w:hAnsi="Times New Roman"/>
          <w:b/>
          <w:sz w:val="24"/>
          <w:szCs w:val="24"/>
          <w:lang w:val="uk-UA" w:eastAsia="uk-UA"/>
        </w:rPr>
        <w:t>JEL</w:t>
      </w:r>
      <w:r w:rsidRPr="004C0B05">
        <w:rPr>
          <w:rFonts w:ascii="Times New Roman" w:hAnsi="Times New Roman"/>
          <w:b/>
          <w:sz w:val="24"/>
          <w:szCs w:val="24"/>
          <w:lang w:val="fr-FR" w:eastAsia="uk-UA"/>
        </w:rPr>
        <w:t xml:space="preserve"> </w:t>
      </w:r>
      <w:r w:rsidRPr="009A5FFB">
        <w:rPr>
          <w:rFonts w:ascii="Times New Roman" w:hAnsi="Times New Roman"/>
          <w:b/>
          <w:sz w:val="24"/>
          <w:szCs w:val="24"/>
          <w:lang w:val="fr-FR" w:eastAsia="uk-UA"/>
        </w:rPr>
        <w:t>Classification</w:t>
      </w:r>
      <w:r w:rsidRPr="00385392">
        <w:rPr>
          <w:rFonts w:ascii="Times New Roman" w:hAnsi="Times New Roman"/>
          <w:b/>
          <w:sz w:val="24"/>
          <w:szCs w:val="24"/>
          <w:lang w:val="uk-UA" w:eastAsia="uk-UA"/>
        </w:rPr>
        <w:t>: L52</w:t>
      </w:r>
      <w:r>
        <w:rPr>
          <w:rFonts w:ascii="Times New Roman" w:hAnsi="Times New Roman"/>
          <w:b/>
          <w:sz w:val="24"/>
          <w:szCs w:val="24"/>
          <w:lang w:val="uk-UA" w:eastAsia="uk-UA"/>
        </w:rPr>
        <w:t>,</w:t>
      </w:r>
      <w:r w:rsidRPr="00385392">
        <w:rPr>
          <w:rFonts w:ascii="Times New Roman" w:hAnsi="Times New Roman"/>
          <w:b/>
          <w:sz w:val="24"/>
          <w:szCs w:val="24"/>
          <w:lang w:val="uk-UA" w:eastAsia="uk-UA"/>
        </w:rPr>
        <w:t xml:space="preserve"> L65</w:t>
      </w:r>
      <w:r>
        <w:rPr>
          <w:rFonts w:ascii="Times New Roman" w:hAnsi="Times New Roman"/>
          <w:b/>
          <w:sz w:val="24"/>
          <w:szCs w:val="24"/>
          <w:lang w:val="uk-UA" w:eastAsia="uk-UA"/>
        </w:rPr>
        <w:t>,</w:t>
      </w:r>
      <w:r w:rsidRPr="00385392">
        <w:rPr>
          <w:rFonts w:ascii="Times New Roman" w:hAnsi="Times New Roman"/>
          <w:b/>
          <w:sz w:val="24"/>
          <w:szCs w:val="24"/>
          <w:lang w:val="uk-UA" w:eastAsia="uk-UA"/>
        </w:rPr>
        <w:t xml:space="preserve"> O14</w:t>
      </w:r>
      <w:r>
        <w:rPr>
          <w:rFonts w:ascii="Times New Roman" w:hAnsi="Times New Roman"/>
          <w:b/>
          <w:sz w:val="24"/>
          <w:szCs w:val="24"/>
          <w:lang w:val="uk-UA" w:eastAsia="uk-UA"/>
        </w:rPr>
        <w:t>,</w:t>
      </w:r>
      <w:r w:rsidRPr="00385392">
        <w:rPr>
          <w:rFonts w:ascii="Times New Roman" w:hAnsi="Times New Roman"/>
          <w:b/>
          <w:sz w:val="24"/>
          <w:szCs w:val="24"/>
          <w:lang w:val="uk-UA" w:eastAsia="uk-UA"/>
        </w:rPr>
        <w:t xml:space="preserve"> O32</w:t>
      </w:r>
    </w:p>
    <w:p w:rsidR="00AE53D6" w:rsidRPr="00460B36" w:rsidRDefault="00AE53D6" w:rsidP="00273B23">
      <w:pPr>
        <w:shd w:val="clear" w:color="auto" w:fill="FFFFFF"/>
        <w:spacing w:after="0" w:line="240" w:lineRule="auto"/>
        <w:ind w:firstLine="720"/>
        <w:outlineLvl w:val="0"/>
        <w:rPr>
          <w:rFonts w:ascii="Times New Roman" w:hAnsi="Times New Roman"/>
          <w:b/>
          <w:sz w:val="24"/>
          <w:szCs w:val="24"/>
          <w:lang w:val="uk-UA" w:eastAsia="uk-UA"/>
        </w:rPr>
      </w:pPr>
      <w:r w:rsidRPr="00957AF1">
        <w:rPr>
          <w:rFonts w:ascii="Times New Roman" w:hAnsi="Times New Roman"/>
          <w:b/>
          <w:bCs/>
          <w:sz w:val="24"/>
          <w:szCs w:val="24"/>
          <w:lang w:val="fr-FR"/>
        </w:rPr>
        <w:t>Doi</w:t>
      </w:r>
      <w:r w:rsidRPr="001A1694">
        <w:rPr>
          <w:rFonts w:ascii="Times New Roman" w:hAnsi="Times New Roman"/>
          <w:b/>
          <w:bCs/>
          <w:sz w:val="24"/>
          <w:szCs w:val="24"/>
          <w:lang w:val="fr-FR"/>
        </w:rPr>
        <w:t xml:space="preserve">: </w:t>
      </w:r>
      <w:r w:rsidRPr="001A1694">
        <w:rPr>
          <w:rFonts w:ascii="Times New Roman" w:hAnsi="Times New Roman"/>
          <w:b/>
          <w:sz w:val="24"/>
          <w:szCs w:val="24"/>
          <w:lang w:val="fr-FR"/>
        </w:rPr>
        <w:t>10.31767/</w:t>
      </w:r>
      <w:r w:rsidRPr="00957AF1">
        <w:rPr>
          <w:rFonts w:ascii="Times New Roman" w:hAnsi="Times New Roman"/>
          <w:b/>
          <w:bCs/>
          <w:sz w:val="24"/>
          <w:szCs w:val="24"/>
          <w:lang w:val="fr-FR"/>
        </w:rPr>
        <w:t>su</w:t>
      </w:r>
      <w:r w:rsidRPr="001A1694">
        <w:rPr>
          <w:rFonts w:ascii="Times New Roman" w:hAnsi="Times New Roman"/>
          <w:b/>
          <w:bCs/>
          <w:sz w:val="24"/>
          <w:szCs w:val="24"/>
          <w:lang w:val="fr-FR"/>
        </w:rPr>
        <w:t>.</w:t>
      </w:r>
      <w:hyperlink r:id="rId7" w:history="1">
        <w:r w:rsidRPr="001A1694">
          <w:rPr>
            <w:rFonts w:ascii="Times New Roman" w:hAnsi="Times New Roman"/>
            <w:b/>
            <w:bCs/>
            <w:sz w:val="24"/>
            <w:szCs w:val="24"/>
            <w:lang w:val="fr-FR"/>
          </w:rPr>
          <w:t>2(9</w:t>
        </w:r>
        <w:r w:rsidRPr="00957AF1">
          <w:rPr>
            <w:rFonts w:ascii="Times New Roman" w:hAnsi="Times New Roman"/>
            <w:b/>
            <w:bCs/>
            <w:sz w:val="24"/>
            <w:szCs w:val="24"/>
            <w:lang w:val="uk-UA"/>
          </w:rPr>
          <w:t>3</w:t>
        </w:r>
        <w:r w:rsidRPr="001A1694">
          <w:rPr>
            <w:rFonts w:ascii="Times New Roman" w:hAnsi="Times New Roman"/>
            <w:b/>
            <w:bCs/>
            <w:sz w:val="24"/>
            <w:szCs w:val="24"/>
            <w:lang w:val="fr-FR"/>
          </w:rPr>
          <w:t>)202</w:t>
        </w:r>
        <w:r w:rsidRPr="00957AF1">
          <w:rPr>
            <w:rFonts w:ascii="Times New Roman" w:hAnsi="Times New Roman"/>
            <w:b/>
            <w:bCs/>
            <w:sz w:val="24"/>
            <w:szCs w:val="24"/>
            <w:lang w:val="uk-UA"/>
          </w:rPr>
          <w:t>1</w:t>
        </w:r>
      </w:hyperlink>
      <w:r w:rsidRPr="001A1694">
        <w:rPr>
          <w:rFonts w:ascii="Times New Roman" w:hAnsi="Times New Roman"/>
          <w:b/>
          <w:bCs/>
          <w:sz w:val="24"/>
          <w:szCs w:val="24"/>
          <w:lang w:val="fr-FR"/>
        </w:rPr>
        <w:t>.02.</w:t>
      </w:r>
      <w:r w:rsidRPr="00AF27E3">
        <w:rPr>
          <w:rFonts w:ascii="Times New Roman" w:hAnsi="Times New Roman"/>
          <w:b/>
          <w:sz w:val="24"/>
          <w:szCs w:val="24"/>
          <w:lang w:val="fr-FR"/>
        </w:rPr>
        <w:t>XX</w:t>
      </w:r>
    </w:p>
    <w:p w:rsidR="00AE53D6" w:rsidRPr="001A1694" w:rsidRDefault="00AE53D6" w:rsidP="00273B23">
      <w:pPr>
        <w:shd w:val="clear" w:color="auto" w:fill="FFFFFF"/>
        <w:spacing w:after="0" w:line="240" w:lineRule="auto"/>
        <w:ind w:firstLine="720"/>
        <w:outlineLvl w:val="0"/>
        <w:rPr>
          <w:rFonts w:ascii="Times New Roman" w:hAnsi="Times New Roman"/>
          <w:b/>
          <w:sz w:val="24"/>
          <w:szCs w:val="24"/>
          <w:lang w:val="fr-FR" w:eastAsia="uk-UA"/>
        </w:rPr>
      </w:pPr>
    </w:p>
    <w:p w:rsidR="00AE53D6" w:rsidRPr="00AA789A" w:rsidRDefault="00AE53D6" w:rsidP="00273B23">
      <w:pPr>
        <w:pStyle w:val="FootnoteText"/>
        <w:ind w:firstLine="720"/>
        <w:jc w:val="both"/>
        <w:rPr>
          <w:rFonts w:ascii="Times New Roman" w:hAnsi="Times New Roman"/>
          <w:b/>
          <w:i/>
          <w:sz w:val="24"/>
          <w:szCs w:val="24"/>
          <w:lang w:val="fr-FR"/>
        </w:rPr>
      </w:pPr>
      <w:r w:rsidRPr="00AA789A">
        <w:rPr>
          <w:rFonts w:ascii="Times New Roman" w:hAnsi="Times New Roman"/>
          <w:b/>
          <w:i/>
          <w:sz w:val="24"/>
          <w:szCs w:val="24"/>
          <w:lang w:val="fr-FR"/>
        </w:rPr>
        <w:t>D</w:t>
      </w:r>
      <w:r w:rsidRPr="005760F5">
        <w:rPr>
          <w:rFonts w:ascii="Times New Roman" w:hAnsi="Times New Roman"/>
          <w:b/>
          <w:i/>
          <w:sz w:val="24"/>
          <w:szCs w:val="24"/>
          <w:lang w:val="uk-UA"/>
        </w:rPr>
        <w:t>.</w:t>
      </w:r>
      <w:r>
        <w:rPr>
          <w:rFonts w:ascii="Times New Roman" w:hAnsi="Times New Roman"/>
          <w:b/>
          <w:i/>
          <w:sz w:val="24"/>
          <w:szCs w:val="24"/>
          <w:lang w:val="uk-UA"/>
        </w:rPr>
        <w:t> </w:t>
      </w:r>
      <w:r w:rsidRPr="00AA789A">
        <w:rPr>
          <w:rFonts w:ascii="Times New Roman" w:hAnsi="Times New Roman"/>
          <w:b/>
          <w:i/>
          <w:sz w:val="24"/>
          <w:szCs w:val="24"/>
          <w:lang w:val="fr-FR"/>
        </w:rPr>
        <w:t>O</w:t>
      </w:r>
      <w:r w:rsidRPr="005760F5">
        <w:rPr>
          <w:rFonts w:ascii="Times New Roman" w:hAnsi="Times New Roman"/>
          <w:b/>
          <w:i/>
          <w:sz w:val="24"/>
          <w:szCs w:val="24"/>
          <w:lang w:val="uk-UA"/>
        </w:rPr>
        <w:t>.</w:t>
      </w:r>
      <w:r w:rsidRPr="00AA789A">
        <w:rPr>
          <w:rFonts w:ascii="Times New Roman" w:hAnsi="Times New Roman"/>
          <w:b/>
          <w:i/>
          <w:sz w:val="24"/>
          <w:szCs w:val="24"/>
          <w:lang w:val="fr-FR"/>
        </w:rPr>
        <w:t xml:space="preserve"> Honcharenko,</w:t>
      </w:r>
      <w:r w:rsidRPr="005760F5">
        <w:rPr>
          <w:rFonts w:ascii="Times New Roman" w:hAnsi="Times New Roman"/>
          <w:b/>
          <w:i/>
          <w:sz w:val="24"/>
          <w:szCs w:val="24"/>
          <w:lang w:val="uk-UA"/>
        </w:rPr>
        <w:t xml:space="preserve"> </w:t>
      </w:r>
    </w:p>
    <w:p w:rsidR="00AE53D6" w:rsidRDefault="00AE53D6" w:rsidP="00273B23">
      <w:pPr>
        <w:spacing w:after="0" w:line="240" w:lineRule="auto"/>
        <w:ind w:firstLine="720"/>
        <w:rPr>
          <w:rFonts w:ascii="Times New Roman" w:hAnsi="Times New Roman"/>
          <w:i/>
          <w:sz w:val="24"/>
          <w:szCs w:val="24"/>
          <w:lang w:val="en-US"/>
        </w:rPr>
      </w:pPr>
      <w:r>
        <w:rPr>
          <w:rFonts w:ascii="Times New Roman" w:hAnsi="Times New Roman"/>
          <w:i/>
          <w:sz w:val="24"/>
          <w:szCs w:val="24"/>
          <w:lang w:val="en-US"/>
        </w:rPr>
        <w:t xml:space="preserve">Chief Specialist, </w:t>
      </w:r>
    </w:p>
    <w:p w:rsidR="00AE53D6" w:rsidRDefault="00AE53D6" w:rsidP="00273B23">
      <w:pPr>
        <w:spacing w:after="0" w:line="240" w:lineRule="auto"/>
        <w:ind w:firstLine="720"/>
        <w:rPr>
          <w:rFonts w:ascii="Times New Roman" w:hAnsi="Times New Roman"/>
          <w:i/>
          <w:sz w:val="24"/>
          <w:szCs w:val="24"/>
          <w:lang w:val="en-US"/>
        </w:rPr>
      </w:pPr>
      <w:r>
        <w:rPr>
          <w:rFonts w:ascii="Times New Roman" w:hAnsi="Times New Roman"/>
          <w:i/>
          <w:sz w:val="24"/>
          <w:szCs w:val="24"/>
          <w:lang w:val="en-US"/>
        </w:rPr>
        <w:t xml:space="preserve">Ministry of Economy of </w:t>
      </w:r>
      <w:smartTag w:uri="urn:schemas-microsoft-com:office:smarttags" w:element="country-region">
        <w:smartTag w:uri="urn:schemas-microsoft-com:office:smarttags" w:element="place">
          <w:r>
            <w:rPr>
              <w:rFonts w:ascii="Times New Roman" w:hAnsi="Times New Roman"/>
              <w:i/>
              <w:sz w:val="24"/>
              <w:szCs w:val="24"/>
              <w:lang w:val="en-US"/>
            </w:rPr>
            <w:t>Ukraine</w:t>
          </w:r>
        </w:smartTag>
      </w:smartTag>
      <w:r>
        <w:rPr>
          <w:rFonts w:ascii="Times New Roman" w:hAnsi="Times New Roman"/>
          <w:i/>
          <w:sz w:val="24"/>
          <w:szCs w:val="24"/>
          <w:lang w:val="en-US"/>
        </w:rPr>
        <w:t xml:space="preserve">, </w:t>
      </w:r>
    </w:p>
    <w:p w:rsidR="00AE53D6" w:rsidRPr="00460B36" w:rsidRDefault="00AE53D6" w:rsidP="00273B23">
      <w:pPr>
        <w:spacing w:after="0" w:line="240" w:lineRule="auto"/>
        <w:ind w:firstLine="720"/>
        <w:rPr>
          <w:rFonts w:ascii="Times New Roman" w:hAnsi="Times New Roman"/>
          <w:i/>
          <w:sz w:val="24"/>
          <w:szCs w:val="24"/>
          <w:lang w:val="uk-UA"/>
        </w:rPr>
      </w:pPr>
      <w:r w:rsidRPr="00460B36">
        <w:rPr>
          <w:rFonts w:ascii="Times New Roman" w:hAnsi="Times New Roman"/>
          <w:i/>
          <w:sz w:val="24"/>
          <w:szCs w:val="24"/>
          <w:lang w:val="uk-UA"/>
        </w:rPr>
        <w:t>E-mail: dp170292ddo@gmail.com</w:t>
      </w:r>
    </w:p>
    <w:p w:rsidR="00AE53D6" w:rsidRPr="001A1694" w:rsidRDefault="00AE53D6" w:rsidP="00273B23">
      <w:pPr>
        <w:spacing w:after="0" w:line="240" w:lineRule="auto"/>
        <w:ind w:firstLine="720"/>
        <w:rPr>
          <w:rFonts w:ascii="Times New Roman" w:hAnsi="Times New Roman"/>
          <w:i/>
          <w:sz w:val="24"/>
          <w:szCs w:val="24"/>
          <w:lang w:val="fr-FR"/>
        </w:rPr>
      </w:pPr>
      <w:r w:rsidRPr="00166FF9">
        <w:rPr>
          <w:rFonts w:ascii="Times New Roman" w:hAnsi="Times New Roman"/>
          <w:i/>
          <w:color w:val="000000"/>
          <w:sz w:val="24"/>
          <w:szCs w:val="24"/>
          <w:lang w:val="uk-UA"/>
        </w:rPr>
        <w:t xml:space="preserve">ORCID: </w:t>
      </w:r>
      <w:hyperlink r:id="rId8" w:history="1">
        <w:r w:rsidRPr="001A1694">
          <w:rPr>
            <w:rFonts w:ascii="Times New Roman" w:hAnsi="Times New Roman"/>
            <w:i/>
            <w:sz w:val="24"/>
            <w:lang w:val="fr-FR"/>
          </w:rPr>
          <w:t>https://orcid.org/0000-0003-4937-2596</w:t>
        </w:r>
      </w:hyperlink>
    </w:p>
    <w:p w:rsidR="00AE53D6" w:rsidRPr="001A1694" w:rsidRDefault="00AE53D6" w:rsidP="001A6653">
      <w:pPr>
        <w:autoSpaceDE w:val="0"/>
        <w:autoSpaceDN w:val="0"/>
        <w:adjustRightInd w:val="0"/>
        <w:spacing w:after="0" w:line="240" w:lineRule="auto"/>
        <w:ind w:firstLine="567"/>
        <w:jc w:val="center"/>
        <w:rPr>
          <w:rFonts w:ascii="Times New Roman" w:hAnsi="Times New Roman"/>
          <w:b/>
          <w:sz w:val="28"/>
          <w:szCs w:val="28"/>
          <w:lang w:val="fr-FR"/>
        </w:rPr>
      </w:pPr>
    </w:p>
    <w:p w:rsidR="00AE53D6" w:rsidRDefault="00AE53D6" w:rsidP="00273B23">
      <w:pPr>
        <w:shd w:val="clear" w:color="auto" w:fill="FFFFFF"/>
        <w:spacing w:after="0" w:line="240" w:lineRule="auto"/>
        <w:ind w:firstLine="567"/>
        <w:jc w:val="center"/>
        <w:rPr>
          <w:rFonts w:ascii="Times New Roman" w:hAnsi="Times New Roman"/>
          <w:b/>
          <w:sz w:val="28"/>
          <w:szCs w:val="28"/>
          <w:lang w:val="en-US"/>
        </w:rPr>
      </w:pPr>
      <w:r w:rsidRPr="001A6653">
        <w:rPr>
          <w:rFonts w:ascii="Times New Roman" w:hAnsi="Times New Roman"/>
          <w:b/>
          <w:sz w:val="28"/>
          <w:szCs w:val="28"/>
          <w:lang w:val="en-US"/>
        </w:rPr>
        <w:t>The</w:t>
      </w:r>
      <w:r w:rsidRPr="001A6653">
        <w:rPr>
          <w:rFonts w:ascii="Times New Roman" w:hAnsi="Times New Roman"/>
          <w:b/>
          <w:sz w:val="28"/>
          <w:szCs w:val="28"/>
          <w:lang w:val="uk-UA"/>
        </w:rPr>
        <w:t xml:space="preserve"> </w:t>
      </w:r>
      <w:r w:rsidRPr="001A6653">
        <w:rPr>
          <w:rFonts w:ascii="Times New Roman" w:hAnsi="Times New Roman"/>
          <w:b/>
          <w:sz w:val="28"/>
          <w:szCs w:val="28"/>
          <w:lang w:val="en-US"/>
        </w:rPr>
        <w:t xml:space="preserve">Pharmaceutical Industry in New EU Member States: </w:t>
      </w:r>
    </w:p>
    <w:p w:rsidR="00AE53D6" w:rsidRDefault="00AE53D6" w:rsidP="00273B23">
      <w:pPr>
        <w:shd w:val="clear" w:color="auto" w:fill="FFFFFF"/>
        <w:spacing w:after="0" w:line="240" w:lineRule="auto"/>
        <w:ind w:firstLine="567"/>
        <w:jc w:val="center"/>
        <w:rPr>
          <w:rFonts w:ascii="Times New Roman" w:hAnsi="Times New Roman"/>
          <w:sz w:val="24"/>
          <w:szCs w:val="24"/>
          <w:lang w:val="en-US" w:eastAsia="uk-UA"/>
        </w:rPr>
      </w:pPr>
      <w:r w:rsidRPr="001A6653">
        <w:rPr>
          <w:rFonts w:ascii="Times New Roman" w:hAnsi="Times New Roman"/>
          <w:b/>
          <w:sz w:val="28"/>
          <w:szCs w:val="28"/>
          <w:lang w:val="en-US"/>
        </w:rPr>
        <w:t xml:space="preserve">A Statistical Comparison with </w:t>
      </w:r>
      <w:smartTag w:uri="urn:schemas-microsoft-com:office:smarttags" w:element="country-region">
        <w:smartTag w:uri="urn:schemas-microsoft-com:office:smarttags" w:element="place">
          <w:r w:rsidRPr="001A6653">
            <w:rPr>
              <w:rFonts w:ascii="Times New Roman" w:hAnsi="Times New Roman"/>
              <w:b/>
              <w:sz w:val="28"/>
              <w:szCs w:val="28"/>
              <w:lang w:val="en-US"/>
            </w:rPr>
            <w:t>Germany</w:t>
          </w:r>
        </w:smartTag>
      </w:smartTag>
      <w:r w:rsidRPr="001A6653">
        <w:rPr>
          <w:rFonts w:ascii="Times New Roman" w:hAnsi="Times New Roman"/>
          <w:b/>
          <w:sz w:val="28"/>
          <w:szCs w:val="28"/>
          <w:lang w:val="en-US"/>
        </w:rPr>
        <w:t xml:space="preserve">. Lessons for </w:t>
      </w:r>
      <w:smartTag w:uri="urn:schemas-microsoft-com:office:smarttags" w:element="country-region">
        <w:smartTag w:uri="urn:schemas-microsoft-com:office:smarttags" w:element="place">
          <w:r w:rsidRPr="001A6653">
            <w:rPr>
              <w:rFonts w:ascii="Times New Roman" w:hAnsi="Times New Roman"/>
              <w:b/>
              <w:sz w:val="28"/>
              <w:szCs w:val="28"/>
              <w:lang w:val="en-US"/>
            </w:rPr>
            <w:t>Ukraine</w:t>
          </w:r>
        </w:smartTag>
      </w:smartTag>
    </w:p>
    <w:p w:rsidR="00AE53D6" w:rsidRDefault="00AE53D6" w:rsidP="001A6653">
      <w:pPr>
        <w:shd w:val="clear" w:color="auto" w:fill="FFFFFF"/>
        <w:spacing w:after="0" w:line="240" w:lineRule="auto"/>
        <w:ind w:firstLine="567"/>
        <w:jc w:val="both"/>
        <w:rPr>
          <w:rFonts w:ascii="Times New Roman" w:hAnsi="Times New Roman"/>
          <w:sz w:val="24"/>
          <w:szCs w:val="24"/>
          <w:lang w:val="en-US" w:eastAsia="uk-UA"/>
        </w:rPr>
      </w:pPr>
    </w:p>
    <w:p w:rsidR="00AE53D6" w:rsidRPr="00B86562" w:rsidRDefault="00AE53D6" w:rsidP="001A6653">
      <w:pPr>
        <w:shd w:val="clear" w:color="auto" w:fill="FFFFFF"/>
        <w:spacing w:after="0" w:line="240" w:lineRule="auto"/>
        <w:ind w:firstLine="567"/>
        <w:jc w:val="both"/>
        <w:rPr>
          <w:rFonts w:ascii="Times New Roman" w:hAnsi="Times New Roman"/>
          <w:sz w:val="24"/>
          <w:szCs w:val="24"/>
          <w:lang w:val="en-US" w:eastAsia="uk-UA"/>
        </w:rPr>
      </w:pPr>
      <w:r>
        <w:rPr>
          <w:rFonts w:ascii="Times New Roman" w:hAnsi="Times New Roman"/>
          <w:sz w:val="24"/>
          <w:szCs w:val="24"/>
          <w:lang w:val="en-US" w:eastAsia="uk-UA"/>
        </w:rPr>
        <w:t xml:space="preserve">Pharmaceutical production is a strategic sector of the EU economy. The authorities of Central </w:t>
      </w:r>
      <w:r w:rsidRPr="0097473D">
        <w:rPr>
          <w:rFonts w:ascii="Times New Roman" w:hAnsi="Times New Roman"/>
          <w:sz w:val="24"/>
          <w:szCs w:val="24"/>
          <w:lang w:val="en-US" w:eastAsia="uk-UA"/>
        </w:rPr>
        <w:t>and Eastern Europe (CEE) countries that became EU members in 2004 have been building up domestic pharmaceutical industries for purposes of production and distribution of medical drugs (MDs) and medical products (MPs), on the one hand, and government assistance to business entities and public procurement, on the other. The article’s objective is to assess the change in</w:t>
      </w:r>
      <w:r>
        <w:rPr>
          <w:rFonts w:ascii="Times New Roman" w:hAnsi="Times New Roman"/>
          <w:sz w:val="24"/>
          <w:szCs w:val="24"/>
          <w:lang w:val="en-US" w:eastAsia="uk-UA"/>
        </w:rPr>
        <w:t xml:space="preserve"> economic performance of the pharmaceutical industry in Poland, Hungary and Czechia after their accession to EU, to make a comparative statistical analysis with Germany, the leader of pharmaceutical production in EU, and to reveal key problems of this industry development in CEE countries, in order to elaborate recommendations for Ukraine on replication of best practices and avoidance of potential risks. </w:t>
      </w:r>
    </w:p>
    <w:p w:rsidR="00AE53D6" w:rsidRPr="00BD4AE3" w:rsidRDefault="00AE53D6" w:rsidP="001A6653">
      <w:pPr>
        <w:spacing w:after="0" w:line="240" w:lineRule="auto"/>
        <w:ind w:firstLine="567"/>
        <w:jc w:val="both"/>
        <w:rPr>
          <w:rFonts w:ascii="Times New Roman" w:hAnsi="Times New Roman"/>
          <w:sz w:val="24"/>
          <w:szCs w:val="24"/>
          <w:lang w:val="uk-UA" w:eastAsia="uk-UA"/>
        </w:rPr>
      </w:pPr>
      <w:r>
        <w:rPr>
          <w:rFonts w:ascii="Times New Roman" w:hAnsi="Times New Roman"/>
          <w:sz w:val="24"/>
          <w:szCs w:val="24"/>
          <w:lang w:val="en-US" w:eastAsia="uk-UA"/>
        </w:rPr>
        <w:t xml:space="preserve">Results of research show that pharmaceutical producers (group 54 SITC Rev.4) in CEE countries have been focusing mostly on EU market, with </w:t>
      </w:r>
      <w:smartTag w:uri="urn:schemas-microsoft-com:office:smarttags" w:element="country-region">
        <w:smartTag w:uri="urn:schemas-microsoft-com:office:smarttags" w:element="place">
          <w:r>
            <w:rPr>
              <w:rFonts w:ascii="Times New Roman" w:hAnsi="Times New Roman"/>
              <w:sz w:val="24"/>
              <w:szCs w:val="24"/>
              <w:lang w:val="en-US" w:eastAsia="uk-UA"/>
            </w:rPr>
            <w:t>Germany</w:t>
          </w:r>
        </w:smartTag>
      </w:smartTag>
      <w:r>
        <w:rPr>
          <w:rFonts w:ascii="Times New Roman" w:hAnsi="Times New Roman"/>
          <w:sz w:val="24"/>
          <w:szCs w:val="24"/>
          <w:lang w:val="en-US" w:eastAsia="uk-UA"/>
        </w:rPr>
        <w:t xml:space="preserve"> being their main partner. The turnover of high tech pharmaceutical goods in CEE countries has significantly grown after the accession to EU, along with the significantly grown imports of these goods and the increasing negative trade balance. Pharmaceutical companies in CEE countries could increase the salaries and the apparent labor productivity, but the gap between them and </w:t>
      </w:r>
      <w:smartTag w:uri="urn:schemas-microsoft-com:office:smarttags" w:element="country-region">
        <w:smartTag w:uri="urn:schemas-microsoft-com:office:smarttags" w:element="place">
          <w:r>
            <w:rPr>
              <w:rFonts w:ascii="Times New Roman" w:hAnsi="Times New Roman"/>
              <w:sz w:val="24"/>
              <w:szCs w:val="24"/>
              <w:lang w:val="en-US" w:eastAsia="uk-UA"/>
            </w:rPr>
            <w:t>Germany</w:t>
          </w:r>
        </w:smartTag>
      </w:smartTag>
      <w:r>
        <w:rPr>
          <w:rFonts w:ascii="Times New Roman" w:hAnsi="Times New Roman"/>
          <w:sz w:val="24"/>
          <w:szCs w:val="24"/>
          <w:lang w:val="en-US" w:eastAsia="uk-UA"/>
        </w:rPr>
        <w:t xml:space="preserve"> in salary and productivity terms still remains too wide. In the studied CEE countries there has been significant</w:t>
      </w:r>
      <w:r w:rsidRPr="003D16DB">
        <w:rPr>
          <w:rFonts w:ascii="Times New Roman" w:hAnsi="Times New Roman"/>
          <w:sz w:val="24"/>
          <w:szCs w:val="24"/>
          <w:lang w:val="en-US" w:eastAsia="uk-UA"/>
        </w:rPr>
        <w:t xml:space="preserve"> increase in pharmaceutical R&amp;D spending</w:t>
      </w:r>
      <w:r>
        <w:rPr>
          <w:rFonts w:ascii="Times New Roman" w:hAnsi="Times New Roman"/>
          <w:sz w:val="24"/>
          <w:szCs w:val="24"/>
          <w:lang w:val="en-US" w:eastAsia="uk-UA"/>
        </w:rPr>
        <w:t>, but its estimated share remains quite low compared with average figures for EU (</w:t>
      </w:r>
      <w:r w:rsidRPr="006447D8">
        <w:rPr>
          <w:rFonts w:ascii="Times New Roman" w:hAnsi="Times New Roman"/>
          <w:sz w:val="24"/>
          <w:szCs w:val="24"/>
          <w:lang w:val="uk-UA" w:eastAsia="uk-UA"/>
        </w:rPr>
        <w:t>16</w:t>
      </w:r>
      <w:r>
        <w:rPr>
          <w:rFonts w:ascii="Times New Roman" w:hAnsi="Times New Roman"/>
          <w:sz w:val="24"/>
          <w:szCs w:val="24"/>
          <w:lang w:val="en-US" w:eastAsia="uk-UA"/>
        </w:rPr>
        <w:t>.</w:t>
      </w:r>
      <w:r w:rsidRPr="006447D8">
        <w:rPr>
          <w:rFonts w:ascii="Times New Roman" w:hAnsi="Times New Roman"/>
          <w:sz w:val="24"/>
          <w:szCs w:val="24"/>
          <w:lang w:val="uk-UA" w:eastAsia="uk-UA"/>
        </w:rPr>
        <w:t>1</w:t>
      </w:r>
      <w:r>
        <w:rPr>
          <w:rFonts w:ascii="Times New Roman" w:hAnsi="Times New Roman"/>
          <w:sz w:val="24"/>
          <w:szCs w:val="24"/>
          <w:lang w:val="uk-UA" w:eastAsia="uk-UA"/>
        </w:rPr>
        <w:t>%</w:t>
      </w:r>
      <w:r>
        <w:rPr>
          <w:rFonts w:ascii="Times New Roman" w:hAnsi="Times New Roman"/>
          <w:sz w:val="24"/>
          <w:szCs w:val="24"/>
          <w:lang w:val="en-US" w:eastAsia="uk-UA"/>
        </w:rPr>
        <w:t xml:space="preserve">) and </w:t>
      </w:r>
      <w:smartTag w:uri="urn:schemas-microsoft-com:office:smarttags" w:element="country-region">
        <w:smartTag w:uri="urn:schemas-microsoft-com:office:smarttags" w:element="place">
          <w:r>
            <w:rPr>
              <w:rFonts w:ascii="Times New Roman" w:hAnsi="Times New Roman"/>
              <w:sz w:val="24"/>
              <w:szCs w:val="24"/>
              <w:lang w:val="en-US" w:eastAsia="uk-UA"/>
            </w:rPr>
            <w:t>Germany</w:t>
          </w:r>
        </w:smartTag>
      </w:smartTag>
      <w:r>
        <w:rPr>
          <w:rFonts w:ascii="Times New Roman" w:hAnsi="Times New Roman"/>
          <w:sz w:val="24"/>
          <w:szCs w:val="24"/>
          <w:lang w:val="en-US" w:eastAsia="uk-UA"/>
        </w:rPr>
        <w:t xml:space="preserve"> </w:t>
      </w:r>
      <w:r>
        <w:rPr>
          <w:rFonts w:ascii="Times New Roman" w:hAnsi="Times New Roman"/>
          <w:sz w:val="24"/>
          <w:szCs w:val="24"/>
          <w:lang w:val="uk-UA" w:eastAsia="uk-UA"/>
        </w:rPr>
        <w:t>(25</w:t>
      </w:r>
      <w:r>
        <w:rPr>
          <w:rFonts w:ascii="Times New Roman" w:hAnsi="Times New Roman"/>
          <w:sz w:val="24"/>
          <w:szCs w:val="24"/>
          <w:lang w:val="en-US" w:eastAsia="uk-UA"/>
        </w:rPr>
        <w:t>.</w:t>
      </w:r>
      <w:r>
        <w:rPr>
          <w:rFonts w:ascii="Times New Roman" w:hAnsi="Times New Roman"/>
          <w:sz w:val="24"/>
          <w:szCs w:val="24"/>
          <w:lang w:val="uk-UA" w:eastAsia="uk-UA"/>
        </w:rPr>
        <w:t>6%).</w:t>
      </w:r>
      <w:r w:rsidRPr="006447D8">
        <w:rPr>
          <w:rFonts w:ascii="Times New Roman" w:hAnsi="Times New Roman"/>
          <w:sz w:val="24"/>
          <w:szCs w:val="24"/>
          <w:lang w:val="uk-UA" w:eastAsia="uk-UA"/>
        </w:rPr>
        <w:t xml:space="preserve"> </w:t>
      </w:r>
    </w:p>
    <w:p w:rsidR="00AE53D6" w:rsidRPr="006719AB" w:rsidRDefault="00AE53D6" w:rsidP="00273B23">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It</w:t>
      </w:r>
      <w:r w:rsidRPr="006719AB">
        <w:rPr>
          <w:rFonts w:ascii="Times New Roman" w:hAnsi="Times New Roman"/>
          <w:sz w:val="24"/>
          <w:szCs w:val="24"/>
          <w:lang w:val="uk-UA"/>
        </w:rPr>
        <w:t xml:space="preserve"> </w:t>
      </w:r>
      <w:r>
        <w:rPr>
          <w:rFonts w:ascii="Times New Roman" w:hAnsi="Times New Roman"/>
          <w:sz w:val="24"/>
          <w:szCs w:val="24"/>
          <w:lang w:val="en-US"/>
        </w:rPr>
        <w:t>is</w:t>
      </w:r>
      <w:r w:rsidRPr="006719AB">
        <w:rPr>
          <w:rFonts w:ascii="Times New Roman" w:hAnsi="Times New Roman"/>
          <w:sz w:val="24"/>
          <w:szCs w:val="24"/>
          <w:lang w:val="uk-UA"/>
        </w:rPr>
        <w:t xml:space="preserve"> </w:t>
      </w:r>
      <w:r>
        <w:rPr>
          <w:rFonts w:ascii="Times New Roman" w:hAnsi="Times New Roman"/>
          <w:sz w:val="24"/>
          <w:szCs w:val="24"/>
          <w:lang w:val="en-US"/>
        </w:rPr>
        <w:t>substantiated</w:t>
      </w:r>
      <w:r w:rsidRPr="006719AB">
        <w:rPr>
          <w:rFonts w:ascii="Times New Roman" w:hAnsi="Times New Roman"/>
          <w:sz w:val="24"/>
          <w:szCs w:val="24"/>
          <w:lang w:val="uk-UA"/>
        </w:rPr>
        <w:t xml:space="preserve"> </w:t>
      </w:r>
      <w:r>
        <w:rPr>
          <w:rFonts w:ascii="Times New Roman" w:hAnsi="Times New Roman"/>
          <w:sz w:val="24"/>
          <w:szCs w:val="24"/>
          <w:lang w:val="en-US"/>
        </w:rPr>
        <w:t>that</w:t>
      </w:r>
      <w:r w:rsidRPr="006719AB">
        <w:rPr>
          <w:rFonts w:ascii="Times New Roman" w:hAnsi="Times New Roman"/>
          <w:sz w:val="24"/>
          <w:szCs w:val="24"/>
          <w:lang w:val="uk-UA"/>
        </w:rPr>
        <w:t xml:space="preserve"> </w:t>
      </w:r>
      <w:r>
        <w:rPr>
          <w:rFonts w:ascii="Times New Roman" w:hAnsi="Times New Roman"/>
          <w:sz w:val="24"/>
          <w:szCs w:val="24"/>
          <w:lang w:val="en-US"/>
        </w:rPr>
        <w:t>because</w:t>
      </w:r>
      <w:r w:rsidRPr="006719AB">
        <w:rPr>
          <w:rFonts w:ascii="Times New Roman" w:hAnsi="Times New Roman"/>
          <w:sz w:val="24"/>
          <w:szCs w:val="24"/>
          <w:lang w:val="uk-UA"/>
        </w:rPr>
        <w:t xml:space="preserve"> </w:t>
      </w:r>
      <w:r>
        <w:rPr>
          <w:rFonts w:ascii="Times New Roman" w:hAnsi="Times New Roman"/>
          <w:sz w:val="24"/>
          <w:szCs w:val="24"/>
          <w:lang w:val="en-US"/>
        </w:rPr>
        <w:t>the</w:t>
      </w:r>
      <w:r w:rsidRPr="006719AB">
        <w:rPr>
          <w:rFonts w:ascii="Times New Roman" w:hAnsi="Times New Roman"/>
          <w:sz w:val="24"/>
          <w:szCs w:val="24"/>
          <w:lang w:val="uk-UA"/>
        </w:rPr>
        <w:t xml:space="preserve"> </w:t>
      </w:r>
      <w:r>
        <w:rPr>
          <w:rFonts w:ascii="Times New Roman" w:hAnsi="Times New Roman"/>
          <w:sz w:val="24"/>
          <w:szCs w:val="24"/>
          <w:lang w:val="en-US"/>
        </w:rPr>
        <w:t>future</w:t>
      </w:r>
      <w:r w:rsidRPr="006719AB">
        <w:rPr>
          <w:rFonts w:ascii="Times New Roman" w:hAnsi="Times New Roman"/>
          <w:sz w:val="24"/>
          <w:szCs w:val="24"/>
          <w:lang w:val="uk-UA"/>
        </w:rPr>
        <w:t xml:space="preserve"> </w:t>
      </w:r>
      <w:r w:rsidRPr="006719AB">
        <w:rPr>
          <w:rStyle w:val="Emphasis"/>
          <w:rFonts w:ascii="Times New Roman" w:hAnsi="Times New Roman"/>
          <w:bCs/>
          <w:i w:val="0"/>
          <w:iCs w:val="0"/>
          <w:sz w:val="24"/>
          <w:szCs w:val="24"/>
          <w:shd w:val="clear" w:color="auto" w:fill="FFFFFF"/>
          <w:lang w:val="en-US"/>
        </w:rPr>
        <w:t>Agreement</w:t>
      </w:r>
      <w:r>
        <w:rPr>
          <w:rFonts w:ascii="Times New Roman" w:hAnsi="Times New Roman"/>
          <w:sz w:val="24"/>
          <w:szCs w:val="24"/>
          <w:shd w:val="clear" w:color="auto" w:fill="FFFFFF"/>
          <w:lang w:val="uk-UA"/>
        </w:rPr>
        <w:t xml:space="preserve"> </w:t>
      </w:r>
      <w:r w:rsidRPr="006719AB">
        <w:rPr>
          <w:rFonts w:ascii="Times New Roman" w:hAnsi="Times New Roman"/>
          <w:sz w:val="24"/>
          <w:szCs w:val="24"/>
          <w:shd w:val="clear" w:color="auto" w:fill="FFFFFF"/>
          <w:lang w:val="en-US"/>
        </w:rPr>
        <w:t>between</w:t>
      </w:r>
      <w:r w:rsidRPr="006719AB">
        <w:rPr>
          <w:rFonts w:ascii="Times New Roman" w:hAnsi="Times New Roman"/>
          <w:sz w:val="24"/>
          <w:szCs w:val="24"/>
          <w:shd w:val="clear" w:color="auto" w:fill="FFFFFF"/>
          <w:lang w:val="uk-UA"/>
        </w:rPr>
        <w:t xml:space="preserve"> </w:t>
      </w:r>
      <w:r w:rsidRPr="006719AB">
        <w:rPr>
          <w:rFonts w:ascii="Times New Roman" w:hAnsi="Times New Roman"/>
          <w:sz w:val="24"/>
          <w:szCs w:val="24"/>
          <w:shd w:val="clear" w:color="auto" w:fill="FFFFFF"/>
          <w:lang w:val="en-US"/>
        </w:rPr>
        <w:t>the</w:t>
      </w:r>
      <w:r w:rsidRPr="006719AB">
        <w:rPr>
          <w:rFonts w:ascii="Times New Roman" w:hAnsi="Times New Roman"/>
          <w:sz w:val="24"/>
          <w:szCs w:val="24"/>
          <w:shd w:val="clear" w:color="auto" w:fill="FFFFFF"/>
          <w:lang w:val="uk-UA"/>
        </w:rPr>
        <w:t xml:space="preserve"> </w:t>
      </w:r>
      <w:r w:rsidRPr="006719AB">
        <w:rPr>
          <w:rFonts w:ascii="Times New Roman" w:hAnsi="Times New Roman"/>
          <w:sz w:val="24"/>
          <w:szCs w:val="24"/>
          <w:shd w:val="clear" w:color="auto" w:fill="FFFFFF"/>
          <w:lang w:val="en-US"/>
        </w:rPr>
        <w:t>European</w:t>
      </w:r>
      <w:r w:rsidRPr="006719AB">
        <w:rPr>
          <w:rFonts w:ascii="Times New Roman" w:hAnsi="Times New Roman"/>
          <w:sz w:val="24"/>
          <w:szCs w:val="24"/>
          <w:shd w:val="clear" w:color="auto" w:fill="FFFFFF"/>
          <w:lang w:val="uk-UA"/>
        </w:rPr>
        <w:t xml:space="preserve"> </w:t>
      </w:r>
      <w:r w:rsidRPr="006719AB">
        <w:rPr>
          <w:rFonts w:ascii="Times New Roman" w:hAnsi="Times New Roman"/>
          <w:sz w:val="24"/>
          <w:szCs w:val="24"/>
          <w:shd w:val="clear" w:color="auto" w:fill="FFFFFF"/>
          <w:lang w:val="en-US"/>
        </w:rPr>
        <w:t>Community</w:t>
      </w:r>
      <w:r w:rsidRPr="006719AB">
        <w:rPr>
          <w:rFonts w:ascii="Times New Roman" w:hAnsi="Times New Roman"/>
          <w:sz w:val="24"/>
          <w:szCs w:val="24"/>
          <w:shd w:val="clear" w:color="auto" w:fill="FFFFFF"/>
          <w:lang w:val="uk-UA"/>
        </w:rPr>
        <w:t xml:space="preserve"> </w:t>
      </w:r>
      <w:r w:rsidRPr="006719AB">
        <w:rPr>
          <w:rFonts w:ascii="Times New Roman" w:hAnsi="Times New Roman"/>
          <w:sz w:val="24"/>
          <w:szCs w:val="24"/>
          <w:shd w:val="clear" w:color="auto" w:fill="FFFFFF"/>
          <w:lang w:val="en-US"/>
        </w:rPr>
        <w:t>and</w:t>
      </w:r>
      <w:r w:rsidRPr="006719AB">
        <w:rPr>
          <w:rFonts w:ascii="Times New Roman" w:hAnsi="Times New Roman"/>
          <w:sz w:val="24"/>
          <w:szCs w:val="24"/>
          <w:shd w:val="clear" w:color="auto" w:fill="FFFFFF"/>
          <w:lang w:val="uk-UA"/>
        </w:rPr>
        <w:t xml:space="preserve"> </w:t>
      </w:r>
      <w:r w:rsidRPr="006719AB">
        <w:rPr>
          <w:rFonts w:ascii="Times New Roman" w:hAnsi="Times New Roman"/>
          <w:sz w:val="24"/>
          <w:szCs w:val="24"/>
          <w:shd w:val="clear" w:color="auto" w:fill="FFFFFF"/>
          <w:lang w:val="en-US"/>
        </w:rPr>
        <w:t>Ukraine</w:t>
      </w:r>
      <w:r w:rsidRPr="006719AB">
        <w:rPr>
          <w:rFonts w:ascii="Times New Roman" w:hAnsi="Times New Roman"/>
          <w:sz w:val="24"/>
          <w:szCs w:val="24"/>
          <w:shd w:val="clear" w:color="auto" w:fill="FFFFFF"/>
          <w:lang w:val="uk-UA"/>
        </w:rPr>
        <w:t xml:space="preserve"> </w:t>
      </w:r>
      <w:r w:rsidRPr="006719AB">
        <w:rPr>
          <w:rFonts w:ascii="Times New Roman" w:hAnsi="Times New Roman"/>
          <w:sz w:val="24"/>
          <w:szCs w:val="24"/>
          <w:shd w:val="clear" w:color="auto" w:fill="FFFFFF"/>
          <w:lang w:val="en-US"/>
        </w:rPr>
        <w:t>on</w:t>
      </w:r>
      <w:r>
        <w:rPr>
          <w:rFonts w:ascii="Times New Roman" w:hAnsi="Times New Roman"/>
          <w:sz w:val="24"/>
          <w:szCs w:val="24"/>
          <w:shd w:val="clear" w:color="auto" w:fill="FFFFFF"/>
          <w:lang w:val="en-US"/>
        </w:rPr>
        <w:t xml:space="preserve"> </w:t>
      </w:r>
      <w:r w:rsidRPr="006719AB">
        <w:rPr>
          <w:rStyle w:val="Emphasis"/>
          <w:rFonts w:ascii="Times New Roman" w:hAnsi="Times New Roman"/>
          <w:bCs/>
          <w:i w:val="0"/>
          <w:iCs w:val="0"/>
          <w:sz w:val="24"/>
          <w:szCs w:val="24"/>
          <w:shd w:val="clear" w:color="auto" w:fill="FFFFFF"/>
          <w:lang w:val="en-US"/>
        </w:rPr>
        <w:t>conformity</w:t>
      </w:r>
      <w:r>
        <w:rPr>
          <w:rFonts w:ascii="Times New Roman" w:hAnsi="Times New Roman"/>
          <w:sz w:val="24"/>
          <w:szCs w:val="24"/>
          <w:shd w:val="clear" w:color="auto" w:fill="FFFFFF"/>
          <w:lang w:val="en-US"/>
        </w:rPr>
        <w:t xml:space="preserve"> </w:t>
      </w:r>
      <w:r w:rsidRPr="006719AB">
        <w:rPr>
          <w:rStyle w:val="Emphasis"/>
          <w:rFonts w:ascii="Times New Roman" w:hAnsi="Times New Roman"/>
          <w:bCs/>
          <w:i w:val="0"/>
          <w:iCs w:val="0"/>
          <w:sz w:val="24"/>
          <w:szCs w:val="24"/>
          <w:shd w:val="clear" w:color="auto" w:fill="FFFFFF"/>
          <w:lang w:val="en-US"/>
        </w:rPr>
        <w:t>assessment</w:t>
      </w:r>
      <w:r>
        <w:rPr>
          <w:rFonts w:ascii="Times New Roman" w:hAnsi="Times New Roman"/>
          <w:sz w:val="24"/>
          <w:szCs w:val="24"/>
          <w:shd w:val="clear" w:color="auto" w:fill="FFFFFF"/>
          <w:lang w:val="en-US"/>
        </w:rPr>
        <w:t xml:space="preserve"> </w:t>
      </w:r>
      <w:r w:rsidRPr="006719AB">
        <w:rPr>
          <w:rFonts w:ascii="Times New Roman" w:hAnsi="Times New Roman"/>
          <w:sz w:val="24"/>
          <w:szCs w:val="24"/>
          <w:shd w:val="clear" w:color="auto" w:fill="FFFFFF"/>
          <w:lang w:val="en-US"/>
        </w:rPr>
        <w:t>and</w:t>
      </w:r>
      <w:r w:rsidRPr="006719AB">
        <w:rPr>
          <w:rFonts w:ascii="Times New Roman" w:hAnsi="Times New Roman"/>
          <w:sz w:val="24"/>
          <w:szCs w:val="24"/>
          <w:shd w:val="clear" w:color="auto" w:fill="FFFFFF"/>
          <w:lang w:val="uk-UA"/>
        </w:rPr>
        <w:t xml:space="preserve"> </w:t>
      </w:r>
      <w:r w:rsidRPr="006719AB">
        <w:rPr>
          <w:rFonts w:ascii="Times New Roman" w:hAnsi="Times New Roman"/>
          <w:sz w:val="24"/>
          <w:szCs w:val="24"/>
          <w:shd w:val="clear" w:color="auto" w:fill="FFFFFF"/>
          <w:lang w:val="en-US"/>
        </w:rPr>
        <w:t>acceptance</w:t>
      </w:r>
      <w:r w:rsidRPr="006719AB">
        <w:rPr>
          <w:rFonts w:ascii="Times New Roman" w:hAnsi="Times New Roman"/>
          <w:sz w:val="24"/>
          <w:szCs w:val="24"/>
          <w:shd w:val="clear" w:color="auto" w:fill="FFFFFF"/>
          <w:lang w:val="uk-UA"/>
        </w:rPr>
        <w:t xml:space="preserve"> </w:t>
      </w:r>
      <w:r w:rsidRPr="006719AB">
        <w:rPr>
          <w:rFonts w:ascii="Times New Roman" w:hAnsi="Times New Roman"/>
          <w:sz w:val="24"/>
          <w:szCs w:val="24"/>
          <w:shd w:val="clear" w:color="auto" w:fill="FFFFFF"/>
          <w:lang w:val="en-US"/>
        </w:rPr>
        <w:t>of</w:t>
      </w:r>
      <w:r>
        <w:rPr>
          <w:rFonts w:ascii="Times New Roman" w:hAnsi="Times New Roman"/>
          <w:sz w:val="24"/>
          <w:szCs w:val="24"/>
          <w:shd w:val="clear" w:color="auto" w:fill="FFFFFF"/>
          <w:lang w:val="en-US"/>
        </w:rPr>
        <w:t xml:space="preserve"> </w:t>
      </w:r>
      <w:r w:rsidRPr="006719AB">
        <w:rPr>
          <w:rStyle w:val="Emphasis"/>
          <w:rFonts w:ascii="Times New Roman" w:hAnsi="Times New Roman"/>
          <w:bCs/>
          <w:i w:val="0"/>
          <w:iCs w:val="0"/>
          <w:sz w:val="24"/>
          <w:szCs w:val="24"/>
          <w:shd w:val="clear" w:color="auto" w:fill="FFFFFF"/>
          <w:lang w:val="en-US"/>
        </w:rPr>
        <w:t>industrial</w:t>
      </w:r>
      <w:r w:rsidRPr="006719AB">
        <w:rPr>
          <w:rStyle w:val="Emphasis"/>
          <w:rFonts w:ascii="Times New Roman" w:hAnsi="Times New Roman"/>
          <w:bCs/>
          <w:i w:val="0"/>
          <w:iCs w:val="0"/>
          <w:sz w:val="24"/>
          <w:szCs w:val="24"/>
          <w:shd w:val="clear" w:color="auto" w:fill="FFFFFF"/>
          <w:lang w:val="uk-UA"/>
        </w:rPr>
        <w:t xml:space="preserve"> </w:t>
      </w:r>
      <w:r w:rsidRPr="006719AB">
        <w:rPr>
          <w:rStyle w:val="Emphasis"/>
          <w:rFonts w:ascii="Times New Roman" w:hAnsi="Times New Roman"/>
          <w:bCs/>
          <w:i w:val="0"/>
          <w:iCs w:val="0"/>
          <w:sz w:val="24"/>
          <w:szCs w:val="24"/>
          <w:shd w:val="clear" w:color="auto" w:fill="FFFFFF"/>
          <w:lang w:val="en-US"/>
        </w:rPr>
        <w:t>products</w:t>
      </w:r>
      <w:r w:rsidRPr="006719AB">
        <w:rPr>
          <w:rFonts w:ascii="Times New Roman" w:hAnsi="Times New Roman"/>
          <w:sz w:val="24"/>
          <w:szCs w:val="24"/>
          <w:lang w:val="uk-UA"/>
        </w:rPr>
        <w:t xml:space="preserve"> </w:t>
      </w:r>
      <w:r>
        <w:rPr>
          <w:rFonts w:ascii="Times New Roman" w:hAnsi="Times New Roman"/>
          <w:sz w:val="24"/>
          <w:szCs w:val="24"/>
          <w:lang w:val="en-US"/>
        </w:rPr>
        <w:t xml:space="preserve">(ACAA agreement, or “Industrial visa-free regime”), which is being negotiated right now, will cover the pharmaceutical industry, the Ukrainian pharmaceutics will gain benefits only given the consolidated endogenous capacities of the industry and firmly established advantages of localization providing stimuli for European companies to create production facilities and R&amp;D centers in Ukraine (including ones for contract-based R&amp;D and productions). It is demonstrated that the inflow of investment and technologies from European pharmaceutical companies is capable of accelerating production start-up and exports of MDs and MPs (as time need not be lost for setting up all the links of the chain), thus adding up to the assets of Ukrainian producers (through transfer of knowledge and skills), but all the above cannot compensate for domestic efforts aimed at creating tangible and intangible assets in the industry. Given its Eurointegration context, </w:t>
      </w:r>
      <w:smartTag w:uri="urn:schemas-microsoft-com:office:smarttags" w:element="country-region">
        <w:smartTag w:uri="urn:schemas-microsoft-com:office:smarttags" w:element="place">
          <w:r>
            <w:rPr>
              <w:rFonts w:ascii="Times New Roman" w:hAnsi="Times New Roman"/>
              <w:sz w:val="24"/>
              <w:szCs w:val="24"/>
              <w:lang w:val="en-US"/>
            </w:rPr>
            <w:t>Ukraine</w:t>
          </w:r>
        </w:smartTag>
      </w:smartTag>
      <w:r>
        <w:rPr>
          <w:rFonts w:ascii="Times New Roman" w:hAnsi="Times New Roman"/>
          <w:sz w:val="24"/>
          <w:szCs w:val="24"/>
          <w:lang w:val="en-US"/>
        </w:rPr>
        <w:t xml:space="preserve"> needs to pursue the policy of increasing the industry’s endogenous capacities and rely on the comprehensive approach (instead of focusing on MDs and MPs) that will cover the following key areas: biological and chemical ingredients, medical equipment, pharmaceutical fillers and packages, equipment and apparatus for pharmaceutical production. This is expected to reduce the dependence of Ukrainian pharmaceutics on imports and eliminate the problem of “truncated industrialization” that can cause structural imbalances, worsen the balance of payments and weaken the national currency.       </w:t>
      </w:r>
    </w:p>
    <w:p w:rsidR="00AE53D6" w:rsidRDefault="00AE53D6" w:rsidP="00273B23">
      <w:pPr>
        <w:spacing w:after="0" w:line="240" w:lineRule="auto"/>
        <w:ind w:firstLine="709"/>
        <w:jc w:val="both"/>
        <w:rPr>
          <w:rFonts w:ascii="Times New Roman" w:hAnsi="Times New Roman"/>
          <w:b/>
          <w:color w:val="000000"/>
          <w:sz w:val="24"/>
          <w:szCs w:val="24"/>
          <w:lang w:val="uk-UA"/>
        </w:rPr>
      </w:pPr>
      <w:r>
        <w:rPr>
          <w:rFonts w:ascii="Times New Roman" w:hAnsi="Times New Roman"/>
          <w:b/>
          <w:i/>
          <w:color w:val="000000"/>
          <w:sz w:val="24"/>
          <w:szCs w:val="24"/>
          <w:lang w:val="en-US"/>
        </w:rPr>
        <w:t>Key words</w:t>
      </w:r>
      <w:r w:rsidRPr="00C10C12">
        <w:rPr>
          <w:rFonts w:ascii="Times New Roman" w:hAnsi="Times New Roman"/>
          <w:b/>
          <w:i/>
          <w:color w:val="000000"/>
          <w:sz w:val="24"/>
          <w:szCs w:val="24"/>
          <w:lang w:val="uk-UA"/>
        </w:rPr>
        <w:t>:</w:t>
      </w:r>
      <w:r w:rsidRPr="007C5790">
        <w:rPr>
          <w:rFonts w:ascii="Times New Roman" w:eastAsia="Batang" w:hAnsi="Times New Roman"/>
          <w:sz w:val="24"/>
          <w:szCs w:val="24"/>
          <w:lang w:val="uk-UA"/>
        </w:rPr>
        <w:t xml:space="preserve"> </w:t>
      </w:r>
      <w:r>
        <w:rPr>
          <w:rFonts w:ascii="Times New Roman" w:eastAsia="Batang" w:hAnsi="Times New Roman"/>
          <w:i/>
          <w:sz w:val="24"/>
          <w:szCs w:val="24"/>
          <w:lang w:val="en-US"/>
        </w:rPr>
        <w:t>public policy, Eurointegration, pharmaceutics, innovations, technological development.</w:t>
      </w:r>
    </w:p>
    <w:p w:rsidR="00AE53D6" w:rsidRPr="001A6653" w:rsidRDefault="00AE53D6" w:rsidP="00273B23">
      <w:pPr>
        <w:spacing w:after="0" w:line="360" w:lineRule="auto"/>
        <w:ind w:firstLine="709"/>
        <w:rPr>
          <w:rFonts w:ascii="Times New Roman" w:hAnsi="Times New Roman"/>
          <w:sz w:val="28"/>
          <w:szCs w:val="28"/>
          <w:lang w:val="en-US"/>
        </w:rPr>
      </w:pPr>
    </w:p>
    <w:p w:rsidR="00AE53D6" w:rsidRPr="0066213A" w:rsidRDefault="00AE53D6" w:rsidP="00CA305D">
      <w:pPr>
        <w:shd w:val="clear" w:color="auto" w:fill="FFFFFF"/>
        <w:spacing w:after="0" w:line="360" w:lineRule="auto"/>
        <w:ind w:firstLine="567"/>
        <w:jc w:val="both"/>
        <w:rPr>
          <w:rFonts w:ascii="Times New Roman" w:hAnsi="Times New Roman"/>
          <w:color w:val="000000"/>
          <w:sz w:val="28"/>
          <w:szCs w:val="28"/>
          <w:lang w:val="en-US"/>
        </w:rPr>
      </w:pPr>
      <w:r w:rsidRPr="0066213A">
        <w:rPr>
          <w:rFonts w:ascii="Times New Roman" w:hAnsi="Times New Roman"/>
          <w:b/>
          <w:color w:val="000000"/>
          <w:sz w:val="28"/>
          <w:szCs w:val="28"/>
          <w:lang w:val="en-US"/>
        </w:rPr>
        <w:t>Introduction</w:t>
      </w:r>
      <w:r w:rsidRPr="0066213A">
        <w:rPr>
          <w:rFonts w:ascii="Times New Roman" w:hAnsi="Times New Roman"/>
          <w:b/>
          <w:color w:val="000000"/>
          <w:sz w:val="28"/>
          <w:szCs w:val="28"/>
          <w:lang w:val="uk-UA"/>
        </w:rPr>
        <w:t>.</w:t>
      </w:r>
      <w:r w:rsidRPr="0066213A">
        <w:rPr>
          <w:rFonts w:ascii="Times New Roman" w:hAnsi="Times New Roman"/>
          <w:color w:val="000000"/>
          <w:sz w:val="28"/>
          <w:szCs w:val="28"/>
          <w:lang w:val="uk-UA"/>
        </w:rPr>
        <w:t xml:space="preserve"> </w:t>
      </w:r>
      <w:r w:rsidRPr="0066213A">
        <w:rPr>
          <w:rFonts w:ascii="Times New Roman" w:hAnsi="Times New Roman"/>
          <w:color w:val="000000"/>
          <w:sz w:val="28"/>
          <w:szCs w:val="28"/>
          <w:lang w:val="en-US"/>
        </w:rPr>
        <w:t>It was in the earliest years of Ukrainian independence when the Verkhovna Rada of Ukraine ascertained the self-identification of Ukraine as a European country, with the goal of Ukrainian foreign policy determined in 1993 as the membership in European Communities “on the condition that this will not harm the national interests”</w:t>
      </w:r>
      <w:r w:rsidRPr="0066213A">
        <w:rPr>
          <w:rFonts w:ascii="Times New Roman" w:hAnsi="Times New Roman"/>
          <w:sz w:val="28"/>
          <w:szCs w:val="28"/>
          <w:lang w:val="uk-UA"/>
        </w:rPr>
        <w:t xml:space="preserve"> [1]</w:t>
      </w:r>
      <w:r w:rsidRPr="0066213A">
        <w:rPr>
          <w:rFonts w:ascii="Times New Roman" w:hAnsi="Times New Roman"/>
          <w:color w:val="000000"/>
          <w:sz w:val="28"/>
          <w:szCs w:val="28"/>
          <w:lang w:val="uk-UA"/>
        </w:rPr>
        <w:t xml:space="preserve">. </w:t>
      </w:r>
      <w:r w:rsidRPr="0066213A">
        <w:rPr>
          <w:rFonts w:ascii="Times New Roman" w:hAnsi="Times New Roman"/>
          <w:color w:val="000000"/>
          <w:sz w:val="28"/>
          <w:szCs w:val="28"/>
          <w:lang w:val="en-US"/>
        </w:rPr>
        <w:t xml:space="preserve">These decisions laid the foundation for the approval of a series of critical legal acts confirming the Eurointegration vector of the national economy development and giving impulse to transformation processes specific to the pharmaceutical industry.    </w:t>
      </w:r>
    </w:p>
    <w:p w:rsidR="00AE53D6" w:rsidRPr="0066213A" w:rsidRDefault="00AE53D6" w:rsidP="00CA305D">
      <w:pPr>
        <w:shd w:val="clear" w:color="auto" w:fill="FFFFFF"/>
        <w:spacing w:after="0" w:line="360" w:lineRule="auto"/>
        <w:ind w:firstLine="567"/>
        <w:jc w:val="both"/>
        <w:rPr>
          <w:rFonts w:ascii="Times New Roman" w:hAnsi="Times New Roman"/>
          <w:color w:val="000000"/>
          <w:sz w:val="28"/>
          <w:szCs w:val="28"/>
          <w:lang w:val="uk-UA"/>
        </w:rPr>
      </w:pPr>
      <w:r w:rsidRPr="0066213A">
        <w:rPr>
          <w:rFonts w:ascii="Times New Roman" w:hAnsi="Times New Roman"/>
          <w:color w:val="000000"/>
          <w:sz w:val="28"/>
          <w:szCs w:val="28"/>
          <w:lang w:val="en-US"/>
        </w:rPr>
        <w:t xml:space="preserve">New challenges and threats faced by the Ukrainian economy due to the global </w:t>
      </w:r>
      <w:r w:rsidRPr="0066213A">
        <w:rPr>
          <w:rFonts w:ascii="Times New Roman" w:hAnsi="Times New Roman"/>
          <w:color w:val="000000"/>
          <w:sz w:val="28"/>
          <w:szCs w:val="28"/>
          <w:lang w:val="uk-UA"/>
        </w:rPr>
        <w:t xml:space="preserve">COVID-19 </w:t>
      </w:r>
      <w:r w:rsidRPr="0066213A">
        <w:rPr>
          <w:rFonts w:ascii="Times New Roman" w:hAnsi="Times New Roman"/>
          <w:color w:val="000000"/>
          <w:sz w:val="28"/>
          <w:szCs w:val="28"/>
          <w:lang w:val="en-US"/>
        </w:rPr>
        <w:t>pandemic make one seek for effective mechanisms to ensure the stability of pharmaceutical business, health care system, national economy and security, and adjust the priorities of Ukraine-EU partnership by emphasizing “the expansion of interactions in health care and pharmaceutics”</w:t>
      </w:r>
      <w:r w:rsidRPr="0066213A">
        <w:rPr>
          <w:rFonts w:ascii="Times New Roman" w:hAnsi="Times New Roman"/>
          <w:sz w:val="28"/>
          <w:szCs w:val="28"/>
          <w:lang w:val="uk-UA"/>
        </w:rPr>
        <w:t xml:space="preserve"> [2]</w:t>
      </w:r>
      <w:r w:rsidRPr="0066213A">
        <w:rPr>
          <w:rFonts w:ascii="Times New Roman" w:hAnsi="Times New Roman"/>
          <w:color w:val="000000"/>
          <w:sz w:val="28"/>
          <w:szCs w:val="28"/>
          <w:lang w:val="uk-UA"/>
        </w:rPr>
        <w:t xml:space="preserve">. </w:t>
      </w:r>
      <w:r w:rsidRPr="0066213A">
        <w:rPr>
          <w:rFonts w:ascii="Times New Roman" w:hAnsi="Times New Roman"/>
          <w:color w:val="000000"/>
          <w:sz w:val="28"/>
          <w:szCs w:val="28"/>
          <w:lang w:val="en-US"/>
        </w:rPr>
        <w:t>To grasp the effects of Eurointegration process and EU membership for the pharmaceutics, it is necessary to explore the experiences of Central and Eastern European (CEE) countries that had to float freely in 90s as they faced new business conditions, just like Ukraine; they could change operative principles of the industry and perform institutional transformations, ending up in 2004 by their accession to EU. It should also be assessed if these countries after accession to EU</w:t>
      </w:r>
      <w:r w:rsidRPr="0066213A">
        <w:rPr>
          <w:rFonts w:ascii="Times New Roman" w:hAnsi="Times New Roman"/>
          <w:color w:val="000000"/>
          <w:sz w:val="28"/>
          <w:szCs w:val="28"/>
          <w:lang w:val="uk-UA"/>
        </w:rPr>
        <w:t xml:space="preserve"> </w:t>
      </w:r>
      <w:r w:rsidRPr="0066213A">
        <w:rPr>
          <w:rFonts w:ascii="Times New Roman" w:hAnsi="Times New Roman"/>
          <w:color w:val="000000"/>
          <w:sz w:val="28"/>
          <w:szCs w:val="28"/>
          <w:lang w:val="en-US"/>
        </w:rPr>
        <w:t xml:space="preserve">could successfully catch up with </w:t>
      </w:r>
      <w:smartTag w:uri="urn:schemas-microsoft-com:office:smarttags" w:element="country-region">
        <w:r w:rsidRPr="0066213A">
          <w:rPr>
            <w:rFonts w:ascii="Times New Roman" w:hAnsi="Times New Roman"/>
            <w:color w:val="000000"/>
            <w:sz w:val="28"/>
            <w:szCs w:val="28"/>
            <w:lang w:val="en-US"/>
          </w:rPr>
          <w:t>Germany</w:t>
        </w:r>
      </w:smartTag>
      <w:r w:rsidRPr="0066213A">
        <w:rPr>
          <w:rFonts w:ascii="Times New Roman" w:hAnsi="Times New Roman"/>
          <w:color w:val="000000"/>
          <w:sz w:val="28"/>
          <w:szCs w:val="28"/>
          <w:lang w:val="en-US"/>
        </w:rPr>
        <w:t xml:space="preserve">, the irrefutable industry leader in </w:t>
      </w:r>
      <w:smartTag w:uri="urn:schemas-microsoft-com:office:smarttags" w:element="place">
        <w:r w:rsidRPr="0066213A">
          <w:rPr>
            <w:rFonts w:ascii="Times New Roman" w:hAnsi="Times New Roman"/>
            <w:color w:val="000000"/>
            <w:sz w:val="28"/>
            <w:szCs w:val="28"/>
            <w:lang w:val="en-US"/>
          </w:rPr>
          <w:t>Europe</w:t>
        </w:r>
      </w:smartTag>
      <w:r w:rsidRPr="0066213A">
        <w:rPr>
          <w:rFonts w:ascii="Times New Roman" w:hAnsi="Times New Roman"/>
          <w:color w:val="000000"/>
          <w:sz w:val="28"/>
          <w:szCs w:val="28"/>
          <w:lang w:val="en-US"/>
        </w:rPr>
        <w:t xml:space="preserve"> in terms of technology and innovation </w:t>
      </w:r>
      <w:r w:rsidRPr="0066213A">
        <w:rPr>
          <w:rFonts w:ascii="Times New Roman" w:hAnsi="Times New Roman"/>
          <w:color w:val="000000"/>
          <w:sz w:val="28"/>
          <w:szCs w:val="28"/>
          <w:lang w:val="uk-UA"/>
        </w:rPr>
        <w:t>[3].</w:t>
      </w:r>
    </w:p>
    <w:p w:rsidR="00AE53D6" w:rsidRPr="0066213A" w:rsidRDefault="00AE53D6" w:rsidP="00CA305D">
      <w:pPr>
        <w:shd w:val="clear" w:color="auto" w:fill="FFFFFF"/>
        <w:spacing w:after="0" w:line="360" w:lineRule="auto"/>
        <w:ind w:firstLine="567"/>
        <w:jc w:val="both"/>
        <w:rPr>
          <w:rFonts w:ascii="Times New Roman" w:hAnsi="Times New Roman"/>
          <w:color w:val="000000"/>
          <w:sz w:val="28"/>
          <w:szCs w:val="28"/>
          <w:lang w:val="en-US"/>
        </w:rPr>
      </w:pPr>
      <w:r w:rsidRPr="0066213A">
        <w:rPr>
          <w:rFonts w:ascii="Times New Roman" w:hAnsi="Times New Roman"/>
          <w:b/>
          <w:color w:val="000000"/>
          <w:sz w:val="28"/>
          <w:szCs w:val="28"/>
          <w:lang w:val="en-US"/>
        </w:rPr>
        <w:t xml:space="preserve">Literature review. </w:t>
      </w:r>
      <w:r w:rsidRPr="0066213A">
        <w:rPr>
          <w:rFonts w:ascii="Times New Roman" w:hAnsi="Times New Roman"/>
          <w:color w:val="000000"/>
          <w:sz w:val="28"/>
          <w:szCs w:val="28"/>
          <w:lang w:val="en-US"/>
        </w:rPr>
        <w:t xml:space="preserve">Research works of domestic authors were focused on broader problems and perspectives on the way to EU membership </w:t>
      </w:r>
      <w:r w:rsidRPr="0066213A">
        <w:rPr>
          <w:rFonts w:ascii="Times New Roman" w:hAnsi="Times New Roman"/>
          <w:color w:val="000000"/>
          <w:sz w:val="28"/>
          <w:szCs w:val="28"/>
          <w:lang w:val="uk-UA"/>
        </w:rPr>
        <w:t xml:space="preserve">[4–7], </w:t>
      </w:r>
      <w:r w:rsidRPr="0066213A">
        <w:rPr>
          <w:rFonts w:ascii="Times New Roman" w:hAnsi="Times New Roman"/>
          <w:color w:val="000000"/>
          <w:sz w:val="28"/>
          <w:szCs w:val="28"/>
          <w:lang w:val="en-US"/>
        </w:rPr>
        <w:t xml:space="preserve">minute details of legal support for the implementation of EU law on the circulation of medical drugs, peculiarities of political decisions of leading countries on the expansion of production facilities and output growth. But the effects of EU accession for the pharmaceutics of CEE countries have been out of focus of Ukrainian researchers, which cannot allow for sound discussions and due consideration of best practices in Ukraine.    </w:t>
      </w:r>
    </w:p>
    <w:p w:rsidR="00AE53D6" w:rsidRPr="0066213A" w:rsidRDefault="00AE53D6" w:rsidP="00CA305D">
      <w:pPr>
        <w:shd w:val="clear" w:color="auto" w:fill="FFFFFF"/>
        <w:spacing w:after="0" w:line="360" w:lineRule="auto"/>
        <w:ind w:firstLine="567"/>
        <w:jc w:val="both"/>
        <w:rPr>
          <w:rFonts w:ascii="Times New Roman" w:hAnsi="Times New Roman"/>
          <w:color w:val="000000"/>
          <w:sz w:val="28"/>
          <w:szCs w:val="28"/>
          <w:lang w:val="en-US"/>
        </w:rPr>
      </w:pPr>
      <w:r w:rsidRPr="0066213A">
        <w:rPr>
          <w:rFonts w:ascii="Times New Roman" w:hAnsi="Times New Roman"/>
          <w:color w:val="000000"/>
          <w:sz w:val="28"/>
          <w:szCs w:val="28"/>
          <w:lang w:val="en-US"/>
        </w:rPr>
        <w:t xml:space="preserve">The article’s objective is to assess the change in economic performance of the pharmaceutical industry in </w:t>
      </w:r>
      <w:smartTag w:uri="urn:schemas-microsoft-com:office:smarttags" w:element="country-region">
        <w:r w:rsidRPr="0066213A">
          <w:rPr>
            <w:rFonts w:ascii="Times New Roman" w:hAnsi="Times New Roman"/>
            <w:color w:val="000000"/>
            <w:sz w:val="28"/>
            <w:szCs w:val="28"/>
            <w:lang w:val="en-US"/>
          </w:rPr>
          <w:t>Poland</w:t>
        </w:r>
      </w:smartTag>
      <w:r w:rsidRPr="0066213A">
        <w:rPr>
          <w:rFonts w:ascii="Times New Roman" w:hAnsi="Times New Roman"/>
          <w:color w:val="000000"/>
          <w:sz w:val="28"/>
          <w:szCs w:val="28"/>
          <w:lang w:val="en-US"/>
        </w:rPr>
        <w:t xml:space="preserve">, </w:t>
      </w:r>
      <w:smartTag w:uri="urn:schemas-microsoft-com:office:smarttags" w:element="country-region">
        <w:r w:rsidRPr="0066213A">
          <w:rPr>
            <w:rFonts w:ascii="Times New Roman" w:hAnsi="Times New Roman"/>
            <w:color w:val="000000"/>
            <w:sz w:val="28"/>
            <w:szCs w:val="28"/>
            <w:lang w:val="en-US"/>
          </w:rPr>
          <w:t>Hungary</w:t>
        </w:r>
      </w:smartTag>
      <w:r w:rsidRPr="0066213A">
        <w:rPr>
          <w:rFonts w:ascii="Times New Roman" w:hAnsi="Times New Roman"/>
          <w:color w:val="000000"/>
          <w:sz w:val="28"/>
          <w:szCs w:val="28"/>
          <w:lang w:val="en-US"/>
        </w:rPr>
        <w:t xml:space="preserve"> and Czechia after their accession to EU, and to make a comparative statistical analysis with </w:t>
      </w:r>
      <w:smartTag w:uri="urn:schemas-microsoft-com:office:smarttags" w:element="country-region">
        <w:smartTag w:uri="urn:schemas-microsoft-com:office:smarttags" w:element="place">
          <w:r w:rsidRPr="0066213A">
            <w:rPr>
              <w:rFonts w:ascii="Times New Roman" w:hAnsi="Times New Roman"/>
              <w:color w:val="000000"/>
              <w:sz w:val="28"/>
              <w:szCs w:val="28"/>
              <w:lang w:val="en-US"/>
            </w:rPr>
            <w:t>Germany</w:t>
          </w:r>
        </w:smartTag>
      </w:smartTag>
      <w:r w:rsidRPr="0066213A">
        <w:rPr>
          <w:rFonts w:ascii="Times New Roman" w:hAnsi="Times New Roman"/>
          <w:color w:val="000000"/>
          <w:sz w:val="28"/>
          <w:szCs w:val="28"/>
          <w:lang w:val="en-US"/>
        </w:rPr>
        <w:t xml:space="preserve">, a pharmaceutical leader in EU. Key problems of this industry in CEE countries will be identified as part of the study, to elaborate recommendations for replicating best practices and formulate warnings for </w:t>
      </w:r>
      <w:smartTag w:uri="urn:schemas-microsoft-com:office:smarttags" w:element="country-region">
        <w:smartTag w:uri="urn:schemas-microsoft-com:office:smarttags" w:element="place">
          <w:r w:rsidRPr="0066213A">
            <w:rPr>
              <w:rFonts w:ascii="Times New Roman" w:hAnsi="Times New Roman"/>
              <w:color w:val="000000"/>
              <w:sz w:val="28"/>
              <w:szCs w:val="28"/>
              <w:lang w:val="en-US"/>
            </w:rPr>
            <w:t>Ukraine</w:t>
          </w:r>
        </w:smartTag>
      </w:smartTag>
      <w:r w:rsidRPr="0066213A">
        <w:rPr>
          <w:rFonts w:ascii="Times New Roman" w:hAnsi="Times New Roman"/>
          <w:color w:val="000000"/>
          <w:sz w:val="28"/>
          <w:szCs w:val="28"/>
          <w:lang w:val="en-US"/>
        </w:rPr>
        <w:t xml:space="preserve">. </w:t>
      </w:r>
    </w:p>
    <w:p w:rsidR="00AE53D6" w:rsidRPr="0066213A" w:rsidRDefault="00AE53D6" w:rsidP="00990243">
      <w:pPr>
        <w:shd w:val="clear" w:color="auto" w:fill="FFFFFF"/>
        <w:spacing w:after="0" w:line="360" w:lineRule="auto"/>
        <w:ind w:firstLine="567"/>
        <w:jc w:val="both"/>
        <w:rPr>
          <w:rFonts w:ascii="Times New Roman" w:hAnsi="Times New Roman"/>
          <w:sz w:val="28"/>
          <w:szCs w:val="28"/>
          <w:lang w:val="uk-UA"/>
        </w:rPr>
      </w:pPr>
      <w:r w:rsidRPr="0066213A">
        <w:rPr>
          <w:rFonts w:ascii="Times New Roman" w:hAnsi="Times New Roman"/>
          <w:b/>
          <w:color w:val="000000"/>
          <w:sz w:val="28"/>
          <w:szCs w:val="28"/>
          <w:lang w:val="en-US"/>
        </w:rPr>
        <w:t>Results and discussion</w:t>
      </w:r>
      <w:r w:rsidRPr="0066213A">
        <w:rPr>
          <w:rFonts w:ascii="Times New Roman" w:hAnsi="Times New Roman"/>
          <w:b/>
          <w:color w:val="000000"/>
          <w:sz w:val="28"/>
          <w:szCs w:val="28"/>
          <w:lang w:val="uk-UA"/>
        </w:rPr>
        <w:t xml:space="preserve">. </w:t>
      </w:r>
      <w:r w:rsidRPr="0066213A">
        <w:rPr>
          <w:rFonts w:ascii="Times New Roman" w:hAnsi="Times New Roman"/>
          <w:color w:val="000000"/>
          <w:sz w:val="28"/>
          <w:szCs w:val="28"/>
          <w:lang w:val="en-US"/>
        </w:rPr>
        <w:t xml:space="preserve">It was in 1994 (at the beginning of Eurointegration process in CEE countries) that EU authorities formulated the guidelines for industrial policy in the pharmaceutical sector, with highlighting that the industry </w:t>
      </w:r>
      <w:r w:rsidRPr="0066213A">
        <w:rPr>
          <w:rFonts w:ascii="Times New Roman" w:hAnsi="Times New Roman"/>
          <w:color w:val="000000"/>
          <w:sz w:val="28"/>
          <w:szCs w:val="28"/>
          <w:lang w:val="uk-UA"/>
        </w:rPr>
        <w:t>[8]</w:t>
      </w:r>
      <w:r w:rsidRPr="0066213A">
        <w:rPr>
          <w:rFonts w:ascii="Times New Roman" w:hAnsi="Times New Roman"/>
          <w:sz w:val="28"/>
          <w:szCs w:val="28"/>
          <w:lang w:val="uk-UA"/>
        </w:rPr>
        <w:t>:</w:t>
      </w:r>
    </w:p>
    <w:p w:rsidR="00AE53D6" w:rsidRPr="0066213A" w:rsidRDefault="00AE53D6" w:rsidP="00990243">
      <w:pPr>
        <w:shd w:val="clear" w:color="auto" w:fill="FFFFFF"/>
        <w:spacing w:after="0" w:line="360" w:lineRule="auto"/>
        <w:ind w:firstLine="567"/>
        <w:jc w:val="both"/>
        <w:rPr>
          <w:rFonts w:ascii="Times New Roman" w:hAnsi="Times New Roman"/>
          <w:sz w:val="28"/>
          <w:szCs w:val="28"/>
          <w:lang w:val="uk-UA"/>
        </w:rPr>
      </w:pPr>
      <w:r w:rsidRPr="0066213A">
        <w:rPr>
          <w:rFonts w:ascii="Times New Roman" w:hAnsi="Times New Roman"/>
          <w:sz w:val="28"/>
          <w:szCs w:val="28"/>
          <w:lang w:val="uk-UA"/>
        </w:rPr>
        <w:t xml:space="preserve">– </w:t>
      </w:r>
      <w:r w:rsidRPr="0066213A">
        <w:rPr>
          <w:rFonts w:ascii="Times New Roman" w:hAnsi="Times New Roman"/>
          <w:sz w:val="28"/>
          <w:szCs w:val="28"/>
          <w:lang w:val="en-US"/>
        </w:rPr>
        <w:t xml:space="preserve">belongs to the most effective high tech sectors, generates more than 1% GDP and grows by more than 6% in a year </w:t>
      </w:r>
      <w:r w:rsidRPr="0066213A">
        <w:rPr>
          <w:rFonts w:ascii="Times New Roman" w:hAnsi="Times New Roman"/>
          <w:sz w:val="28"/>
          <w:szCs w:val="28"/>
          <w:lang w:val="uk-UA"/>
        </w:rPr>
        <w:t>(</w:t>
      </w:r>
      <w:r w:rsidRPr="0066213A">
        <w:rPr>
          <w:rFonts w:ascii="Times New Roman" w:hAnsi="Times New Roman"/>
          <w:sz w:val="28"/>
          <w:szCs w:val="28"/>
          <w:lang w:val="en-US"/>
        </w:rPr>
        <w:t>in the period of</w:t>
      </w:r>
      <w:r w:rsidRPr="0066213A">
        <w:rPr>
          <w:rFonts w:ascii="Times New Roman" w:hAnsi="Times New Roman"/>
          <w:sz w:val="28"/>
          <w:szCs w:val="28"/>
          <w:lang w:val="uk-UA"/>
        </w:rPr>
        <w:t xml:space="preserve"> 1982–1992); </w:t>
      </w:r>
    </w:p>
    <w:p w:rsidR="00AE53D6" w:rsidRPr="0066213A" w:rsidRDefault="00AE53D6" w:rsidP="00CA305D">
      <w:pPr>
        <w:shd w:val="clear" w:color="auto" w:fill="FFFFFF"/>
        <w:spacing w:after="0" w:line="360" w:lineRule="auto"/>
        <w:ind w:firstLine="567"/>
        <w:jc w:val="both"/>
        <w:rPr>
          <w:rFonts w:ascii="Times New Roman" w:hAnsi="Times New Roman"/>
          <w:sz w:val="28"/>
          <w:szCs w:val="28"/>
          <w:lang w:val="en-US"/>
        </w:rPr>
      </w:pPr>
      <w:r w:rsidRPr="0066213A">
        <w:rPr>
          <w:rFonts w:ascii="Times New Roman" w:hAnsi="Times New Roman"/>
          <w:sz w:val="28"/>
          <w:szCs w:val="28"/>
          <w:lang w:val="uk-UA"/>
        </w:rPr>
        <w:t xml:space="preserve">– </w:t>
      </w:r>
      <w:r w:rsidRPr="0066213A">
        <w:rPr>
          <w:rFonts w:ascii="Times New Roman" w:hAnsi="Times New Roman"/>
          <w:sz w:val="28"/>
          <w:szCs w:val="28"/>
          <w:lang w:val="en-US"/>
        </w:rPr>
        <w:t xml:space="preserve">creates great many jobs, including ones in related activities; </w:t>
      </w:r>
    </w:p>
    <w:p w:rsidR="00AE53D6" w:rsidRPr="0066213A" w:rsidRDefault="00AE53D6" w:rsidP="00CA305D">
      <w:pPr>
        <w:shd w:val="clear" w:color="auto" w:fill="FFFFFF"/>
        <w:spacing w:after="0" w:line="360" w:lineRule="auto"/>
        <w:ind w:firstLine="567"/>
        <w:jc w:val="both"/>
        <w:rPr>
          <w:rFonts w:ascii="Times New Roman" w:hAnsi="Times New Roman"/>
          <w:sz w:val="28"/>
          <w:szCs w:val="28"/>
          <w:lang w:val="en-US"/>
        </w:rPr>
      </w:pPr>
      <w:r w:rsidRPr="0066213A">
        <w:rPr>
          <w:rFonts w:ascii="Times New Roman" w:hAnsi="Times New Roman"/>
          <w:sz w:val="28"/>
          <w:szCs w:val="28"/>
          <w:lang w:val="uk-UA"/>
        </w:rPr>
        <w:t xml:space="preserve">– </w:t>
      </w:r>
      <w:r w:rsidRPr="0066213A">
        <w:rPr>
          <w:rFonts w:ascii="Times New Roman" w:hAnsi="Times New Roman"/>
          <w:sz w:val="28"/>
          <w:szCs w:val="28"/>
          <w:lang w:val="en-US"/>
        </w:rPr>
        <w:t xml:space="preserve">plays a key role in the health care and social security system, apart from the innovation and industrial contribution in the EU economy and competitiveness. </w:t>
      </w:r>
    </w:p>
    <w:p w:rsidR="00AE53D6" w:rsidRPr="0066213A" w:rsidRDefault="00AE53D6" w:rsidP="00CA70A6">
      <w:pPr>
        <w:shd w:val="clear" w:color="auto" w:fill="FFFFFF"/>
        <w:spacing w:after="0" w:line="360" w:lineRule="auto"/>
        <w:ind w:firstLine="567"/>
        <w:jc w:val="both"/>
        <w:rPr>
          <w:rFonts w:ascii="Times New Roman" w:hAnsi="Times New Roman"/>
          <w:sz w:val="28"/>
          <w:szCs w:val="28"/>
          <w:lang w:val="en-US"/>
        </w:rPr>
      </w:pPr>
      <w:r w:rsidRPr="0066213A">
        <w:rPr>
          <w:rFonts w:ascii="Times New Roman" w:hAnsi="Times New Roman"/>
          <w:sz w:val="28"/>
          <w:szCs w:val="28"/>
          <w:lang w:val="en-US"/>
        </w:rPr>
        <w:t xml:space="preserve">A series of official EU documents approved at early 90s laid the foundation for the European </w:t>
      </w:r>
      <w:r w:rsidRPr="0066213A">
        <w:rPr>
          <w:rFonts w:ascii="Times New Roman" w:hAnsi="Times New Roman"/>
          <w:sz w:val="28"/>
          <w:szCs w:val="28"/>
          <w:shd w:val="clear" w:color="auto" w:fill="FFFFFF"/>
          <w:lang w:val="uk-UA"/>
        </w:rPr>
        <w:t xml:space="preserve">industrial policy for the pharmaceutical </w:t>
      </w:r>
      <w:r w:rsidRPr="0066213A">
        <w:rPr>
          <w:rFonts w:ascii="Times New Roman" w:hAnsi="Times New Roman"/>
          <w:sz w:val="28"/>
          <w:szCs w:val="28"/>
          <w:lang w:val="uk-UA"/>
        </w:rPr>
        <w:t>sector</w:t>
      </w:r>
      <w:r w:rsidRPr="0066213A">
        <w:rPr>
          <w:rFonts w:ascii="Times New Roman" w:hAnsi="Times New Roman"/>
          <w:sz w:val="28"/>
          <w:szCs w:val="28"/>
          <w:shd w:val="clear" w:color="auto" w:fill="FFFFFF"/>
          <w:lang w:val="uk-UA"/>
        </w:rPr>
        <w:t xml:space="preserve"> [8; 9]. </w:t>
      </w:r>
      <w:r w:rsidRPr="0066213A">
        <w:rPr>
          <w:rFonts w:ascii="Times New Roman" w:hAnsi="Times New Roman"/>
          <w:sz w:val="28"/>
          <w:szCs w:val="28"/>
          <w:shd w:val="clear" w:color="auto" w:fill="FFFFFF"/>
          <w:lang w:val="en-US"/>
        </w:rPr>
        <w:t xml:space="preserve">As highlighted by EU authorities, the industry has to be a priority which implementation will call for the involvement of stimulatory mechanisms </w:t>
      </w:r>
      <w:r w:rsidRPr="0066213A">
        <w:rPr>
          <w:rFonts w:ascii="Times New Roman" w:hAnsi="Times New Roman"/>
          <w:color w:val="000000"/>
          <w:sz w:val="28"/>
          <w:szCs w:val="28"/>
          <w:lang w:val="uk-UA"/>
        </w:rPr>
        <w:t>[10]</w:t>
      </w:r>
      <w:r w:rsidRPr="0066213A">
        <w:rPr>
          <w:rFonts w:ascii="Times New Roman" w:hAnsi="Times New Roman"/>
          <w:sz w:val="28"/>
          <w:szCs w:val="28"/>
          <w:lang w:val="uk-UA"/>
        </w:rPr>
        <w:t xml:space="preserve">. </w:t>
      </w:r>
      <w:r w:rsidRPr="0066213A">
        <w:rPr>
          <w:rFonts w:ascii="Times New Roman" w:hAnsi="Times New Roman"/>
          <w:sz w:val="28"/>
          <w:szCs w:val="28"/>
          <w:lang w:val="en-US"/>
        </w:rPr>
        <w:t xml:space="preserve">These guidelines had implications for the countries undergoing the phase of Eurointegration.  </w:t>
      </w:r>
    </w:p>
    <w:p w:rsidR="00AE53D6" w:rsidRPr="0066213A" w:rsidRDefault="00AE53D6" w:rsidP="00CA305D">
      <w:pPr>
        <w:spacing w:after="0" w:line="360" w:lineRule="auto"/>
        <w:ind w:firstLine="567"/>
        <w:jc w:val="both"/>
        <w:rPr>
          <w:rFonts w:ascii="Times New Roman" w:hAnsi="Times New Roman"/>
          <w:sz w:val="28"/>
          <w:szCs w:val="28"/>
          <w:lang w:val="uk-UA"/>
        </w:rPr>
      </w:pPr>
      <w:r w:rsidRPr="0066213A">
        <w:rPr>
          <w:rFonts w:ascii="Times New Roman" w:hAnsi="Times New Roman"/>
          <w:sz w:val="28"/>
          <w:szCs w:val="28"/>
          <w:lang w:val="en-US"/>
        </w:rPr>
        <w:t xml:space="preserve">It was in 1996 that the EU Council approved the </w:t>
      </w:r>
      <w:r w:rsidRPr="0066213A">
        <w:rPr>
          <w:rFonts w:ascii="Times New Roman" w:hAnsi="Times New Roman"/>
          <w:sz w:val="28"/>
          <w:szCs w:val="28"/>
          <w:shd w:val="clear" w:color="auto" w:fill="FFFFFF"/>
          <w:lang w:val="en-US"/>
        </w:rPr>
        <w:t>Council Resolution designed to implement the outlines of an industrial policy in the pharmaceutical sector in the European Union</w:t>
      </w:r>
      <w:r w:rsidRPr="0066213A">
        <w:rPr>
          <w:rFonts w:ascii="Times New Roman" w:hAnsi="Times New Roman"/>
          <w:sz w:val="28"/>
          <w:szCs w:val="28"/>
          <w:lang w:val="en-US"/>
        </w:rPr>
        <w:t xml:space="preserve"> [</w:t>
      </w:r>
      <w:r w:rsidRPr="0066213A">
        <w:rPr>
          <w:rFonts w:ascii="Times New Roman" w:hAnsi="Times New Roman"/>
          <w:sz w:val="28"/>
          <w:szCs w:val="28"/>
          <w:lang w:val="uk-UA"/>
        </w:rPr>
        <w:t>11</w:t>
      </w:r>
      <w:r w:rsidRPr="0066213A">
        <w:rPr>
          <w:rFonts w:ascii="Times New Roman" w:hAnsi="Times New Roman"/>
          <w:sz w:val="28"/>
          <w:szCs w:val="28"/>
          <w:lang w:val="en-US"/>
        </w:rPr>
        <w:t>]</w:t>
      </w:r>
      <w:r w:rsidRPr="0066213A">
        <w:rPr>
          <w:rFonts w:ascii="Times New Roman" w:hAnsi="Times New Roman"/>
          <w:sz w:val="28"/>
          <w:szCs w:val="28"/>
          <w:lang w:val="uk-UA"/>
        </w:rPr>
        <w:t xml:space="preserve">. </w:t>
      </w:r>
    </w:p>
    <w:p w:rsidR="00AE53D6" w:rsidRPr="0066213A" w:rsidRDefault="00AE53D6" w:rsidP="00CA305D">
      <w:pPr>
        <w:spacing w:after="0" w:line="360" w:lineRule="auto"/>
        <w:ind w:firstLine="567"/>
        <w:jc w:val="both"/>
        <w:rPr>
          <w:rFonts w:ascii="Times New Roman" w:hAnsi="Times New Roman"/>
          <w:sz w:val="28"/>
          <w:szCs w:val="28"/>
          <w:lang w:val="uk-UA"/>
        </w:rPr>
      </w:pPr>
      <w:r w:rsidRPr="0066213A">
        <w:rPr>
          <w:rFonts w:ascii="Times New Roman" w:hAnsi="Times New Roman"/>
          <w:sz w:val="28"/>
          <w:szCs w:val="28"/>
          <w:lang w:val="en-US"/>
        </w:rPr>
        <w:t xml:space="preserve">Once the active process of Eurointegration of CEE countries began, the Council pointed out that each member country had to define the measures with the highest effect for competitiveness enhancement in view of its system specificities, in parallel with support to utilization of the capacities available with the pharmaceutical sector, to develop technologies, economy, and employment; and to set up industrial cooperation with third countries, e. g. to seek for improvements of terms for access to third countries’ markets for medical drugs invented and developed by the European pharmaceutical industry. The Resolution highlighted the importance of </w:t>
      </w:r>
      <w:r w:rsidRPr="0066213A">
        <w:rPr>
          <w:rFonts w:ascii="Times New Roman" w:hAnsi="Times New Roman"/>
          <w:sz w:val="28"/>
          <w:szCs w:val="28"/>
          <w:lang w:val="uk-UA"/>
        </w:rPr>
        <w:t xml:space="preserve">[11]: </w:t>
      </w:r>
    </w:p>
    <w:p w:rsidR="00AE53D6" w:rsidRPr="0066213A" w:rsidRDefault="00AE53D6" w:rsidP="00CA305D">
      <w:pPr>
        <w:spacing w:after="0" w:line="360" w:lineRule="auto"/>
        <w:ind w:firstLine="567"/>
        <w:jc w:val="both"/>
        <w:rPr>
          <w:rFonts w:ascii="Times New Roman" w:hAnsi="Times New Roman"/>
          <w:sz w:val="28"/>
          <w:szCs w:val="28"/>
          <w:lang w:val="en-US"/>
        </w:rPr>
      </w:pPr>
      <w:r w:rsidRPr="0066213A">
        <w:rPr>
          <w:rFonts w:ascii="Times New Roman" w:hAnsi="Times New Roman"/>
          <w:sz w:val="28"/>
          <w:szCs w:val="28"/>
          <w:lang w:val="uk-UA"/>
        </w:rPr>
        <w:t xml:space="preserve">– </w:t>
      </w:r>
      <w:r w:rsidRPr="0066213A">
        <w:rPr>
          <w:rFonts w:ascii="Times New Roman" w:hAnsi="Times New Roman"/>
          <w:sz w:val="28"/>
          <w:szCs w:val="28"/>
          <w:lang w:val="en-US"/>
        </w:rPr>
        <w:t xml:space="preserve">proper preparation in this sector, started in the period prior to the accession of CEE countries and other candidate countries, especially with respect to the adaptation of their law to </w:t>
      </w:r>
      <w:r w:rsidRPr="0066213A">
        <w:rPr>
          <w:rFonts w:ascii="Times New Roman" w:hAnsi="Times New Roman"/>
          <w:sz w:val="28"/>
          <w:szCs w:val="28"/>
          <w:lang w:val="uk-UA"/>
        </w:rPr>
        <w:t>acquis communautaire</w:t>
      </w:r>
      <w:r w:rsidRPr="0066213A">
        <w:rPr>
          <w:rFonts w:ascii="Times New Roman" w:hAnsi="Times New Roman"/>
          <w:sz w:val="28"/>
          <w:szCs w:val="28"/>
          <w:lang w:val="en-US"/>
        </w:rPr>
        <w:t xml:space="preserve">, creation of the appropriate infrastructure for authorization and control of medical drugs, protection of industrial and commercial ownership and fostering of free market environment;   </w:t>
      </w:r>
    </w:p>
    <w:p w:rsidR="00AE53D6" w:rsidRPr="0066213A" w:rsidRDefault="00AE53D6" w:rsidP="00CA305D">
      <w:pPr>
        <w:spacing w:after="0" w:line="360" w:lineRule="auto"/>
        <w:ind w:firstLine="567"/>
        <w:jc w:val="both"/>
        <w:rPr>
          <w:rFonts w:ascii="Times New Roman" w:hAnsi="Times New Roman"/>
          <w:sz w:val="28"/>
          <w:szCs w:val="28"/>
          <w:lang w:val="en-US"/>
        </w:rPr>
      </w:pPr>
      <w:r w:rsidRPr="0066213A">
        <w:rPr>
          <w:rFonts w:ascii="Times New Roman" w:hAnsi="Times New Roman"/>
          <w:sz w:val="28"/>
          <w:szCs w:val="28"/>
          <w:lang w:val="uk-UA"/>
        </w:rPr>
        <w:t xml:space="preserve">– </w:t>
      </w:r>
      <w:r w:rsidRPr="0066213A">
        <w:rPr>
          <w:rFonts w:ascii="Times New Roman" w:hAnsi="Times New Roman"/>
          <w:sz w:val="28"/>
          <w:szCs w:val="28"/>
          <w:lang w:val="en-US"/>
        </w:rPr>
        <w:t xml:space="preserve">third countries’ markets, for expanding the pharmaceutical industry of EU that is the main global center of manufacturing and exports of medical drugs. </w:t>
      </w:r>
    </w:p>
    <w:p w:rsidR="00AE53D6" w:rsidRPr="0066213A" w:rsidRDefault="00AE53D6" w:rsidP="00CA305D">
      <w:pPr>
        <w:shd w:val="clear" w:color="auto" w:fill="FFFFFF"/>
        <w:spacing w:after="0" w:line="360" w:lineRule="auto"/>
        <w:ind w:firstLine="567"/>
        <w:jc w:val="both"/>
        <w:rPr>
          <w:rFonts w:ascii="Times New Roman" w:hAnsi="Times New Roman"/>
          <w:sz w:val="28"/>
          <w:szCs w:val="28"/>
          <w:lang w:val="uk-UA"/>
        </w:rPr>
      </w:pPr>
      <w:r w:rsidRPr="0066213A">
        <w:rPr>
          <w:rFonts w:ascii="Times New Roman" w:hAnsi="Times New Roman"/>
          <w:sz w:val="28"/>
          <w:szCs w:val="28"/>
          <w:lang w:val="en-US"/>
        </w:rPr>
        <w:t xml:space="preserve">Privatization of pharmaceutical enterprises in CEE countries, launched in 90s along with the Eurointegration process, helped attract foreign investors and technologies of Western companies and adapt to international standards as a required condition for entry of local manufacturers into the EU market. When the privatization process was going on, the emphasis was made on preservation on the overall profile of pharmaceutical enterprises, with establishing a set of investment obligations for new owners, including the following ones: the involvement of privatized companies in research and development (R&amp;D); technology and know-how transfer; allocation of a part of profit in the privatized company development; terms of joint access to distribution channels; use of resources, materials and packages of local origin; penetration to external markets. Thus, upon request of the Polish Ministry of Health Protection and Social Security, investors were obliged to transfer a number of technologies and set up the manufacturing of drugs that were new for Polish factories (including currently existing generics) </w:t>
      </w:r>
      <w:r w:rsidRPr="0066213A">
        <w:rPr>
          <w:rFonts w:ascii="Times New Roman" w:hAnsi="Times New Roman"/>
          <w:sz w:val="28"/>
          <w:szCs w:val="28"/>
          <w:lang w:val="uk-UA"/>
        </w:rPr>
        <w:t>[12].</w:t>
      </w:r>
    </w:p>
    <w:p w:rsidR="00AE53D6" w:rsidRPr="0066213A" w:rsidRDefault="00AE53D6" w:rsidP="00CA305D">
      <w:pPr>
        <w:shd w:val="clear" w:color="auto" w:fill="FFFFFF"/>
        <w:spacing w:after="0" w:line="360" w:lineRule="auto"/>
        <w:ind w:firstLine="567"/>
        <w:jc w:val="both"/>
        <w:rPr>
          <w:rFonts w:ascii="Times New Roman" w:hAnsi="Times New Roman"/>
          <w:sz w:val="28"/>
          <w:szCs w:val="28"/>
          <w:lang w:val="uk-UA"/>
        </w:rPr>
      </w:pPr>
      <w:r w:rsidRPr="0066213A">
        <w:rPr>
          <w:rFonts w:ascii="Times New Roman" w:hAnsi="Times New Roman"/>
          <w:color w:val="000000"/>
          <w:sz w:val="28"/>
          <w:szCs w:val="28"/>
          <w:lang w:val="en-US"/>
        </w:rPr>
        <w:t xml:space="preserve">The authorities of CEE countries that are new members of EU, by relying on European norms and regulations on manufacturing and distribution of medical drugs (MDs) and medical products (MPs), on the one hand, and government assistance to business entities, on the other hand, have implemented mechanisms for regional and horizontal assistance (which included the assistance for SMEs, rescue and restructuring of ailing enterprises, professional development of staff, environmental protection, R&amp;D and innovation, etc. </w:t>
      </w:r>
      <w:r w:rsidRPr="0066213A">
        <w:rPr>
          <w:rFonts w:ascii="Times New Roman" w:hAnsi="Times New Roman"/>
          <w:sz w:val="28"/>
          <w:szCs w:val="28"/>
          <w:lang w:val="uk-UA"/>
        </w:rPr>
        <w:t xml:space="preserve">[10]. </w:t>
      </w:r>
      <w:r w:rsidRPr="0066213A">
        <w:rPr>
          <w:rFonts w:ascii="Times New Roman" w:hAnsi="Times New Roman"/>
          <w:sz w:val="28"/>
          <w:szCs w:val="28"/>
          <w:lang w:val="en-US"/>
        </w:rPr>
        <w:t>As shown by Polish, Hungarian and Czech practices, this assistance is provided with reference to specified domestic priorities relating to technology, innovation and industry</w:t>
      </w:r>
      <w:r w:rsidRPr="0066213A">
        <w:rPr>
          <w:rFonts w:ascii="Times New Roman" w:hAnsi="Times New Roman"/>
          <w:sz w:val="28"/>
          <w:szCs w:val="28"/>
          <w:lang w:val="uk-UA"/>
        </w:rPr>
        <w:t xml:space="preserve"> [13–15].</w:t>
      </w:r>
    </w:p>
    <w:p w:rsidR="00AE53D6" w:rsidRPr="0066213A" w:rsidRDefault="00AE53D6" w:rsidP="00016639">
      <w:pPr>
        <w:spacing w:after="0" w:line="360" w:lineRule="auto"/>
        <w:ind w:firstLine="567"/>
        <w:jc w:val="both"/>
        <w:rPr>
          <w:rFonts w:ascii="Times New Roman" w:hAnsi="Times New Roman"/>
          <w:sz w:val="28"/>
          <w:szCs w:val="28"/>
          <w:lang w:val="en-US"/>
        </w:rPr>
      </w:pPr>
      <w:r w:rsidRPr="0066213A">
        <w:rPr>
          <w:rFonts w:ascii="Times New Roman" w:hAnsi="Times New Roman"/>
          <w:sz w:val="28"/>
          <w:szCs w:val="28"/>
          <w:lang w:val="en-US"/>
        </w:rPr>
        <w:t xml:space="preserve">Upon EU accession, governments of the CEE countries launched operational programs for economy and innovation development, which had essential impact on the pharmaceutics performance and became national manifestations of the implementation of EU cohesion policy in R&amp;D and innovation given generous funding from the </w:t>
      </w:r>
      <w:r w:rsidRPr="0066213A">
        <w:rPr>
          <w:rFonts w:ascii="Times New Roman" w:hAnsi="Times New Roman"/>
          <w:sz w:val="28"/>
          <w:szCs w:val="28"/>
          <w:lang w:val="uk-UA"/>
        </w:rPr>
        <w:t xml:space="preserve">European Regional Development Fund </w:t>
      </w:r>
      <w:r w:rsidRPr="0066213A">
        <w:rPr>
          <w:rFonts w:ascii="Times New Roman" w:hAnsi="Times New Roman"/>
          <w:sz w:val="28"/>
          <w:szCs w:val="28"/>
          <w:lang w:val="en-US"/>
        </w:rPr>
        <w:t>(</w:t>
      </w:r>
      <w:r w:rsidRPr="0066213A">
        <w:rPr>
          <w:rFonts w:ascii="Times New Roman" w:hAnsi="Times New Roman"/>
          <w:sz w:val="28"/>
          <w:szCs w:val="28"/>
          <w:lang w:val="uk-UA"/>
        </w:rPr>
        <w:t xml:space="preserve">ERDF). </w:t>
      </w:r>
      <w:r w:rsidRPr="0066213A">
        <w:rPr>
          <w:rFonts w:ascii="Times New Roman" w:hAnsi="Times New Roman"/>
          <w:sz w:val="28"/>
          <w:szCs w:val="28"/>
          <w:lang w:val="en-US"/>
        </w:rPr>
        <w:t xml:space="preserve">One example is the Polish program “Innovative Economy </w:t>
      </w:r>
      <w:r w:rsidRPr="0066213A">
        <w:rPr>
          <w:rFonts w:ascii="Times New Roman" w:hAnsi="Times New Roman"/>
          <w:sz w:val="28"/>
          <w:szCs w:val="28"/>
          <w:lang w:val="uk-UA"/>
        </w:rPr>
        <w:t>2007–2013” (</w:t>
      </w:r>
      <w:r w:rsidRPr="0066213A">
        <w:rPr>
          <w:rFonts w:ascii="Times New Roman" w:hAnsi="Times New Roman"/>
          <w:bCs/>
          <w:sz w:val="28"/>
          <w:szCs w:val="28"/>
          <w:lang w:val="uk-UA"/>
        </w:rPr>
        <w:t>Program Operacyjny Innowacyjna Gospodarka</w:t>
      </w:r>
      <w:r w:rsidRPr="0066213A">
        <w:rPr>
          <w:rFonts w:ascii="Times New Roman" w:hAnsi="Times New Roman"/>
          <w:bCs/>
          <w:sz w:val="28"/>
          <w:szCs w:val="28"/>
          <w:lang w:val="en-US"/>
        </w:rPr>
        <w:t>,</w:t>
      </w:r>
      <w:r w:rsidRPr="0066213A">
        <w:rPr>
          <w:rFonts w:ascii="Times New Roman" w:hAnsi="Times New Roman"/>
          <w:bCs/>
          <w:sz w:val="28"/>
          <w:szCs w:val="28"/>
          <w:lang w:val="uk-UA"/>
        </w:rPr>
        <w:t xml:space="preserve"> PO IG</w:t>
      </w:r>
      <w:r w:rsidRPr="0066213A">
        <w:rPr>
          <w:rFonts w:ascii="Times New Roman" w:hAnsi="Times New Roman"/>
          <w:b/>
          <w:bCs/>
          <w:sz w:val="28"/>
          <w:szCs w:val="28"/>
          <w:lang w:val="uk-UA"/>
        </w:rPr>
        <w:t>)</w:t>
      </w:r>
      <w:r w:rsidRPr="0066213A">
        <w:rPr>
          <w:rFonts w:ascii="Times New Roman" w:hAnsi="Times New Roman"/>
          <w:sz w:val="28"/>
          <w:szCs w:val="28"/>
          <w:lang w:val="en-US"/>
        </w:rPr>
        <w:t xml:space="preserve"> with the total funding of 9.7 billion euro </w:t>
      </w:r>
      <w:r w:rsidRPr="0066213A">
        <w:rPr>
          <w:rFonts w:ascii="Times New Roman" w:hAnsi="Times New Roman"/>
          <w:sz w:val="28"/>
          <w:szCs w:val="28"/>
          <w:lang w:val="uk-UA"/>
        </w:rPr>
        <w:t>[16]</w:t>
      </w:r>
      <w:r w:rsidRPr="0066213A">
        <w:rPr>
          <w:rFonts w:ascii="Times New Roman" w:hAnsi="Times New Roman"/>
          <w:sz w:val="28"/>
          <w:szCs w:val="28"/>
          <w:lang w:val="en-US"/>
        </w:rPr>
        <w:t xml:space="preserve">, of which </w:t>
      </w:r>
      <w:r w:rsidRPr="0066213A">
        <w:rPr>
          <w:rFonts w:ascii="Times New Roman" w:hAnsi="Times New Roman"/>
          <w:sz w:val="28"/>
          <w:szCs w:val="28"/>
          <w:lang w:val="uk-UA"/>
        </w:rPr>
        <w:t>85%</w:t>
      </w:r>
      <w:r w:rsidRPr="0066213A">
        <w:rPr>
          <w:rFonts w:ascii="Times New Roman" w:hAnsi="Times New Roman"/>
          <w:sz w:val="28"/>
          <w:szCs w:val="28"/>
          <w:lang w:val="en-US"/>
        </w:rPr>
        <w:t xml:space="preserve"> was covered by </w:t>
      </w:r>
      <w:r w:rsidRPr="0066213A">
        <w:rPr>
          <w:rFonts w:ascii="Times New Roman" w:hAnsi="Times New Roman"/>
          <w:sz w:val="28"/>
          <w:szCs w:val="28"/>
          <w:lang w:val="uk-UA"/>
        </w:rPr>
        <w:t>ERDF</w:t>
      </w:r>
      <w:r w:rsidRPr="0066213A">
        <w:rPr>
          <w:rFonts w:ascii="Times New Roman" w:hAnsi="Times New Roman"/>
          <w:sz w:val="28"/>
          <w:szCs w:val="28"/>
          <w:lang w:val="en-US"/>
        </w:rPr>
        <w:t xml:space="preserve"> and the rest – by the public budget of Poland; 1.3 billion euro was allocated in the projects by the following priorities: intensification of R&amp;D in the advanced technology field; building up infrastructures for business enterprise R&amp;D; increasing the capital for innovations; expanding of presence of Polish innovative goods on the international market, etc. When this program was finished, the Polish government approved the next operative program “Smart Development for </w:t>
      </w:r>
      <w:r w:rsidRPr="0066213A">
        <w:rPr>
          <w:rFonts w:ascii="Times New Roman" w:hAnsi="Times New Roman"/>
          <w:sz w:val="28"/>
          <w:szCs w:val="28"/>
          <w:lang w:val="uk-UA"/>
        </w:rPr>
        <w:t>2014–2020</w:t>
      </w:r>
      <w:r w:rsidRPr="0066213A">
        <w:rPr>
          <w:rFonts w:ascii="Times New Roman" w:hAnsi="Times New Roman"/>
          <w:sz w:val="28"/>
          <w:szCs w:val="28"/>
          <w:lang w:val="en-US"/>
        </w:rPr>
        <w:t>”</w:t>
      </w:r>
      <w:r w:rsidRPr="0066213A">
        <w:rPr>
          <w:rFonts w:ascii="Times New Roman" w:hAnsi="Times New Roman"/>
          <w:sz w:val="28"/>
          <w:szCs w:val="28"/>
          <w:lang w:val="uk-UA"/>
        </w:rPr>
        <w:t xml:space="preserve"> (Program Operacyjny Inteligentny Rozwój – PO IR) </w:t>
      </w:r>
      <w:r w:rsidRPr="0066213A">
        <w:rPr>
          <w:rFonts w:ascii="Times New Roman" w:hAnsi="Times New Roman"/>
          <w:sz w:val="28"/>
          <w:szCs w:val="28"/>
          <w:lang w:val="en-US"/>
        </w:rPr>
        <w:t xml:space="preserve">with the budget of </w:t>
      </w:r>
      <w:r w:rsidRPr="0066213A">
        <w:rPr>
          <w:rFonts w:ascii="Times New Roman" w:hAnsi="Times New Roman"/>
          <w:sz w:val="28"/>
          <w:szCs w:val="28"/>
          <w:lang w:val="uk-UA"/>
        </w:rPr>
        <w:t>8 614</w:t>
      </w:r>
      <w:r w:rsidRPr="0066213A">
        <w:rPr>
          <w:rFonts w:ascii="Times New Roman" w:hAnsi="Times New Roman"/>
          <w:sz w:val="28"/>
          <w:szCs w:val="28"/>
          <w:lang w:val="en-US"/>
        </w:rPr>
        <w:t>.</w:t>
      </w:r>
      <w:r w:rsidRPr="0066213A">
        <w:rPr>
          <w:rFonts w:ascii="Times New Roman" w:hAnsi="Times New Roman"/>
          <w:sz w:val="28"/>
          <w:szCs w:val="28"/>
          <w:lang w:val="uk-UA"/>
        </w:rPr>
        <w:t>1</w:t>
      </w:r>
      <w:r w:rsidRPr="0066213A">
        <w:rPr>
          <w:rFonts w:ascii="Times New Roman" w:hAnsi="Times New Roman"/>
          <w:sz w:val="28"/>
          <w:szCs w:val="28"/>
          <w:lang w:val="en-US"/>
        </w:rPr>
        <w:t xml:space="preserve"> million euro</w:t>
      </w:r>
      <w:r w:rsidRPr="0066213A">
        <w:rPr>
          <w:rFonts w:ascii="Times New Roman" w:hAnsi="Times New Roman"/>
          <w:sz w:val="28"/>
          <w:szCs w:val="28"/>
          <w:lang w:val="uk-UA"/>
        </w:rPr>
        <w:t xml:space="preserve">, </w:t>
      </w:r>
      <w:r w:rsidRPr="0066213A">
        <w:rPr>
          <w:rFonts w:ascii="Times New Roman" w:hAnsi="Times New Roman"/>
          <w:sz w:val="28"/>
          <w:szCs w:val="28"/>
          <w:lang w:val="en-US"/>
        </w:rPr>
        <w:t xml:space="preserve">which was also implemented with </w:t>
      </w:r>
      <w:r w:rsidRPr="0066213A">
        <w:rPr>
          <w:rFonts w:ascii="Times New Roman" w:hAnsi="Times New Roman"/>
          <w:sz w:val="28"/>
          <w:szCs w:val="28"/>
          <w:lang w:val="uk-UA"/>
        </w:rPr>
        <w:t>ERDF</w:t>
      </w:r>
      <w:r w:rsidRPr="0066213A">
        <w:rPr>
          <w:rFonts w:ascii="Times New Roman" w:hAnsi="Times New Roman"/>
          <w:sz w:val="28"/>
          <w:szCs w:val="28"/>
          <w:lang w:val="en-US"/>
        </w:rPr>
        <w:t xml:space="preserve"> funds</w:t>
      </w:r>
      <w:r w:rsidRPr="0066213A">
        <w:rPr>
          <w:rFonts w:ascii="Times New Roman" w:hAnsi="Times New Roman"/>
          <w:sz w:val="28"/>
          <w:szCs w:val="28"/>
          <w:lang w:val="uk-UA"/>
        </w:rPr>
        <w:t xml:space="preserve"> [17]. </w:t>
      </w:r>
      <w:r w:rsidRPr="0066213A">
        <w:rPr>
          <w:rFonts w:ascii="Times New Roman" w:hAnsi="Times New Roman"/>
          <w:sz w:val="28"/>
          <w:szCs w:val="28"/>
          <w:lang w:val="en-US"/>
        </w:rPr>
        <w:t xml:space="preserve">The author’s review of more than 11,000 projects (as of January, 3, 2021) co-financed by EU on the </w:t>
      </w:r>
      <w:r w:rsidRPr="0066213A">
        <w:rPr>
          <w:rFonts w:ascii="Times New Roman" w:hAnsi="Times New Roman"/>
          <w:sz w:val="28"/>
          <w:szCs w:val="28"/>
          <w:lang w:val="uk-UA"/>
        </w:rPr>
        <w:t>PO IR</w:t>
      </w:r>
      <w:r w:rsidRPr="0066213A">
        <w:rPr>
          <w:rFonts w:ascii="Times New Roman" w:hAnsi="Times New Roman"/>
          <w:sz w:val="28"/>
          <w:szCs w:val="28"/>
          <w:lang w:val="en-US"/>
        </w:rPr>
        <w:t xml:space="preserve"> line </w:t>
      </w:r>
      <w:r w:rsidRPr="0066213A">
        <w:rPr>
          <w:rFonts w:ascii="Times New Roman" w:hAnsi="Times New Roman"/>
          <w:sz w:val="28"/>
          <w:szCs w:val="28"/>
          <w:lang w:val="uk-UA"/>
        </w:rPr>
        <w:t xml:space="preserve">[18], </w:t>
      </w:r>
      <w:r w:rsidRPr="0066213A">
        <w:rPr>
          <w:rFonts w:ascii="Times New Roman" w:hAnsi="Times New Roman"/>
          <w:sz w:val="28"/>
          <w:szCs w:val="28"/>
          <w:lang w:val="en-US"/>
        </w:rPr>
        <w:t xml:space="preserve">revealed that companies involved in manufacturing of MDs and MPs and in related activities (packaging, protection from forgeries, etc.) received in this period the total of 1.5 billion zlotys in form of </w:t>
      </w:r>
      <w:r w:rsidRPr="0066213A">
        <w:rPr>
          <w:rFonts w:ascii="Times New Roman" w:hAnsi="Times New Roman"/>
          <w:sz w:val="28"/>
          <w:szCs w:val="28"/>
          <w:lang w:val="uk-UA"/>
        </w:rPr>
        <w:t>ERDF</w:t>
      </w:r>
      <w:r w:rsidRPr="0066213A">
        <w:rPr>
          <w:rFonts w:ascii="Times New Roman" w:hAnsi="Times New Roman"/>
          <w:sz w:val="28"/>
          <w:szCs w:val="28"/>
          <w:lang w:val="en-US"/>
        </w:rPr>
        <w:t xml:space="preserve"> grants for projects focused on the pharmaceutics development. Also, the mechanisms were defined, by which these projects would receive the largest assistance from </w:t>
      </w:r>
      <w:r w:rsidRPr="0066213A">
        <w:rPr>
          <w:rFonts w:ascii="Times New Roman" w:hAnsi="Times New Roman"/>
          <w:sz w:val="28"/>
          <w:szCs w:val="28"/>
          <w:lang w:val="uk-UA"/>
        </w:rPr>
        <w:t>ERDF</w:t>
      </w:r>
      <w:r w:rsidRPr="0066213A">
        <w:rPr>
          <w:rFonts w:ascii="Times New Roman" w:hAnsi="Times New Roman"/>
          <w:sz w:val="28"/>
          <w:szCs w:val="28"/>
          <w:lang w:val="en-US"/>
        </w:rPr>
        <w:t xml:space="preserve"> on the </w:t>
      </w:r>
      <w:r w:rsidRPr="0066213A">
        <w:rPr>
          <w:rFonts w:ascii="Times New Roman" w:hAnsi="Times New Roman"/>
          <w:sz w:val="28"/>
          <w:szCs w:val="28"/>
          <w:lang w:val="uk-UA"/>
        </w:rPr>
        <w:t>PO IR</w:t>
      </w:r>
      <w:r w:rsidRPr="0066213A">
        <w:rPr>
          <w:rFonts w:ascii="Times New Roman" w:hAnsi="Times New Roman"/>
          <w:sz w:val="28"/>
          <w:szCs w:val="28"/>
          <w:lang w:val="en-US"/>
        </w:rPr>
        <w:t xml:space="preserve"> line, including:       </w:t>
      </w:r>
    </w:p>
    <w:p w:rsidR="00AE53D6" w:rsidRPr="0066213A" w:rsidRDefault="00AE53D6" w:rsidP="00324BD6">
      <w:pPr>
        <w:pStyle w:val="ListParagraph"/>
        <w:numPr>
          <w:ilvl w:val="0"/>
          <w:numId w:val="7"/>
        </w:numPr>
        <w:tabs>
          <w:tab w:val="left" w:pos="993"/>
        </w:tabs>
        <w:spacing w:after="0" w:line="360" w:lineRule="auto"/>
        <w:ind w:left="0" w:firstLine="540"/>
        <w:jc w:val="both"/>
        <w:rPr>
          <w:rFonts w:ascii="Times New Roman" w:hAnsi="Times New Roman"/>
          <w:sz w:val="28"/>
          <w:szCs w:val="28"/>
          <w:lang w:val="en-US"/>
        </w:rPr>
      </w:pPr>
      <w:r w:rsidRPr="0066213A">
        <w:rPr>
          <w:rFonts w:ascii="Times New Roman" w:hAnsi="Times New Roman"/>
          <w:sz w:val="28"/>
          <w:szCs w:val="28"/>
          <w:lang w:val="en-US"/>
        </w:rPr>
        <w:t xml:space="preserve">support to R&amp;D performed by industrial companies (industrial R&amp;D), Action </w:t>
      </w:r>
      <w:r w:rsidRPr="0066213A">
        <w:rPr>
          <w:rFonts w:ascii="Times New Roman" w:hAnsi="Times New Roman"/>
          <w:sz w:val="28"/>
          <w:szCs w:val="28"/>
          <w:lang w:val="uk-UA"/>
        </w:rPr>
        <w:t xml:space="preserve">1.1; </w:t>
      </w:r>
    </w:p>
    <w:p w:rsidR="00AE53D6" w:rsidRPr="0066213A" w:rsidRDefault="00AE53D6" w:rsidP="00E04239">
      <w:pPr>
        <w:pStyle w:val="ListParagraph"/>
        <w:numPr>
          <w:ilvl w:val="0"/>
          <w:numId w:val="7"/>
        </w:numPr>
        <w:tabs>
          <w:tab w:val="left" w:pos="993"/>
        </w:tabs>
        <w:spacing w:after="0" w:line="360" w:lineRule="auto"/>
        <w:ind w:left="0" w:firstLine="540"/>
        <w:jc w:val="both"/>
        <w:rPr>
          <w:rFonts w:ascii="Times New Roman" w:hAnsi="Times New Roman"/>
          <w:sz w:val="28"/>
          <w:szCs w:val="28"/>
          <w:lang w:val="en-US"/>
        </w:rPr>
      </w:pPr>
      <w:r w:rsidRPr="0066213A">
        <w:rPr>
          <w:rFonts w:ascii="Times New Roman" w:hAnsi="Times New Roman"/>
          <w:sz w:val="28"/>
          <w:szCs w:val="28"/>
          <w:lang w:val="en-US"/>
        </w:rPr>
        <w:t>sectoral R&amp;D programs</w:t>
      </w:r>
      <w:r w:rsidRPr="0066213A">
        <w:rPr>
          <w:rFonts w:ascii="Times New Roman" w:hAnsi="Times New Roman"/>
          <w:sz w:val="28"/>
          <w:szCs w:val="28"/>
          <w:lang w:val="uk-UA"/>
        </w:rPr>
        <w:t xml:space="preserve">, </w:t>
      </w:r>
      <w:r w:rsidRPr="0066213A">
        <w:rPr>
          <w:rFonts w:ascii="Times New Roman" w:hAnsi="Times New Roman"/>
          <w:sz w:val="28"/>
          <w:szCs w:val="28"/>
          <w:lang w:val="en-US"/>
        </w:rPr>
        <w:t>Action</w:t>
      </w:r>
      <w:r w:rsidRPr="0066213A">
        <w:rPr>
          <w:rFonts w:ascii="Times New Roman" w:hAnsi="Times New Roman"/>
          <w:sz w:val="28"/>
          <w:szCs w:val="28"/>
          <w:lang w:val="uk-UA"/>
        </w:rPr>
        <w:t xml:space="preserve"> 1.2; </w:t>
      </w:r>
    </w:p>
    <w:p w:rsidR="00AE53D6" w:rsidRPr="0066213A" w:rsidRDefault="00AE53D6" w:rsidP="00AF575B">
      <w:pPr>
        <w:pStyle w:val="ListParagraph"/>
        <w:numPr>
          <w:ilvl w:val="0"/>
          <w:numId w:val="7"/>
        </w:numPr>
        <w:tabs>
          <w:tab w:val="left" w:pos="993"/>
        </w:tabs>
        <w:spacing w:after="0" w:line="360" w:lineRule="auto"/>
        <w:ind w:left="0" w:firstLine="540"/>
        <w:jc w:val="both"/>
        <w:rPr>
          <w:rFonts w:ascii="Times New Roman" w:hAnsi="Times New Roman"/>
          <w:sz w:val="28"/>
          <w:szCs w:val="28"/>
          <w:lang w:val="en-US"/>
        </w:rPr>
      </w:pPr>
      <w:r w:rsidRPr="0066213A">
        <w:rPr>
          <w:rFonts w:ascii="Times New Roman" w:hAnsi="Times New Roman"/>
          <w:sz w:val="28"/>
          <w:szCs w:val="28"/>
          <w:lang w:val="en-US"/>
        </w:rPr>
        <w:t xml:space="preserve">support to investment in company R&amp;D infrastructures, to enhance R&amp;D capacities, Action </w:t>
      </w:r>
      <w:r w:rsidRPr="0066213A">
        <w:rPr>
          <w:rFonts w:ascii="Times New Roman" w:hAnsi="Times New Roman"/>
          <w:sz w:val="28"/>
          <w:szCs w:val="28"/>
          <w:lang w:val="uk-UA"/>
        </w:rPr>
        <w:t xml:space="preserve">3.2. </w:t>
      </w:r>
    </w:p>
    <w:p w:rsidR="00AE53D6" w:rsidRPr="0066213A" w:rsidRDefault="00AE53D6" w:rsidP="000141A2">
      <w:pPr>
        <w:spacing w:after="0" w:line="360" w:lineRule="auto"/>
        <w:ind w:firstLine="567"/>
        <w:jc w:val="both"/>
        <w:rPr>
          <w:rFonts w:ascii="Times New Roman" w:hAnsi="Times New Roman"/>
          <w:sz w:val="28"/>
          <w:szCs w:val="28"/>
          <w:lang w:val="en-US"/>
        </w:rPr>
      </w:pPr>
      <w:r w:rsidRPr="0066213A">
        <w:rPr>
          <w:rFonts w:ascii="Times New Roman" w:hAnsi="Times New Roman"/>
          <w:sz w:val="28"/>
          <w:szCs w:val="28"/>
          <w:lang w:val="en-US"/>
        </w:rPr>
        <w:t xml:space="preserve">On line of Action 3.2, to accelerate technological development of pharmaceutics and intensify commercialization of R&amp;D in the neuromedical field, the Polish government launched the industry program </w:t>
      </w:r>
      <w:r w:rsidRPr="0066213A">
        <w:rPr>
          <w:rFonts w:ascii="Times New Roman" w:hAnsi="Times New Roman"/>
          <w:sz w:val="28"/>
          <w:szCs w:val="28"/>
          <w:lang w:val="uk-UA"/>
        </w:rPr>
        <w:t xml:space="preserve">InnoNeuroPharm </w:t>
      </w:r>
      <w:r w:rsidRPr="0066213A">
        <w:rPr>
          <w:rFonts w:ascii="Times New Roman" w:hAnsi="Times New Roman"/>
          <w:sz w:val="28"/>
          <w:szCs w:val="28"/>
          <w:lang w:val="en-US"/>
        </w:rPr>
        <w:t>till</w:t>
      </w:r>
      <w:r w:rsidRPr="0066213A">
        <w:rPr>
          <w:rFonts w:ascii="Times New Roman" w:hAnsi="Times New Roman"/>
          <w:sz w:val="28"/>
          <w:szCs w:val="28"/>
          <w:lang w:val="uk-UA"/>
        </w:rPr>
        <w:t xml:space="preserve"> 2026. </w:t>
      </w:r>
      <w:r w:rsidRPr="0066213A">
        <w:rPr>
          <w:rFonts w:ascii="Times New Roman" w:hAnsi="Times New Roman"/>
          <w:sz w:val="28"/>
          <w:szCs w:val="28"/>
          <w:lang w:val="en-US"/>
        </w:rPr>
        <w:t xml:space="preserve">Apart from the abovementioned mechanisms, pharmaceutical capacity building in CEE countries had essential benefits from the cluster policy </w:t>
      </w:r>
      <w:r w:rsidRPr="0066213A">
        <w:rPr>
          <w:rFonts w:ascii="Times New Roman" w:hAnsi="Times New Roman"/>
          <w:sz w:val="28"/>
          <w:szCs w:val="28"/>
          <w:lang w:val="uk-UA"/>
        </w:rPr>
        <w:t xml:space="preserve">[19], </w:t>
      </w:r>
      <w:r w:rsidRPr="0066213A">
        <w:rPr>
          <w:rFonts w:ascii="Times New Roman" w:hAnsi="Times New Roman"/>
          <w:sz w:val="28"/>
          <w:szCs w:val="28"/>
          <w:lang w:val="en-US"/>
        </w:rPr>
        <w:t xml:space="preserve">by which the government grants companies assistance for purchase of fixed assets and intangible assets, when it requires new investment, as well as tax preferences on R&amp;D. This enables companies to deduct the part of the expenditure on industrial R&amp;D, allocated in developments of new products, processed and services, or in essential improvements in existing ones, or in creating prototypes and pilot lines, from the taxed amount of company profit </w:t>
      </w:r>
      <w:r w:rsidRPr="0066213A">
        <w:rPr>
          <w:rFonts w:ascii="Times New Roman" w:hAnsi="Times New Roman"/>
          <w:sz w:val="28"/>
          <w:szCs w:val="28"/>
          <w:lang w:val="uk-UA"/>
        </w:rPr>
        <w:t xml:space="preserve">[20]. </w:t>
      </w:r>
      <w:r w:rsidRPr="0066213A">
        <w:rPr>
          <w:rFonts w:ascii="Times New Roman" w:hAnsi="Times New Roman"/>
          <w:sz w:val="28"/>
          <w:szCs w:val="28"/>
          <w:lang w:val="en-US"/>
        </w:rPr>
        <w:t xml:space="preserve">At the same time, governments of CEE countries do not confine the financial support to R&amp;D and innovation projects of pharmaceutical companies, extending it, in case of need, on other aspects of company operation. For example, in 2008 Poland received the European Commission agreement for a preferential loan (with </w:t>
      </w:r>
      <w:r w:rsidRPr="0066213A">
        <w:rPr>
          <w:rFonts w:ascii="Times New Roman" w:hAnsi="Times New Roman"/>
          <w:sz w:val="28"/>
          <w:szCs w:val="28"/>
          <w:lang w:val="uk-UA"/>
        </w:rPr>
        <w:t>7</w:t>
      </w:r>
      <w:r w:rsidRPr="0066213A">
        <w:rPr>
          <w:rFonts w:ascii="Times New Roman" w:hAnsi="Times New Roman"/>
          <w:sz w:val="28"/>
          <w:szCs w:val="28"/>
          <w:lang w:val="en-US"/>
        </w:rPr>
        <w:t>.</w:t>
      </w:r>
      <w:r w:rsidRPr="0066213A">
        <w:rPr>
          <w:rFonts w:ascii="Times New Roman" w:hAnsi="Times New Roman"/>
          <w:sz w:val="28"/>
          <w:szCs w:val="28"/>
          <w:lang w:val="uk-UA"/>
        </w:rPr>
        <w:t>42%</w:t>
      </w:r>
      <w:r w:rsidRPr="0066213A">
        <w:rPr>
          <w:rFonts w:ascii="Times New Roman" w:hAnsi="Times New Roman"/>
          <w:sz w:val="28"/>
          <w:szCs w:val="28"/>
          <w:lang w:val="en-US"/>
        </w:rPr>
        <w:t xml:space="preserve"> interest) meant for the rescue of the firm </w:t>
      </w:r>
      <w:r w:rsidRPr="0066213A">
        <w:rPr>
          <w:rFonts w:ascii="Times New Roman" w:hAnsi="Times New Roman"/>
          <w:bCs/>
          <w:sz w:val="28"/>
          <w:szCs w:val="28"/>
          <w:lang w:val="uk-UA"/>
        </w:rPr>
        <w:t>Tarchominskie Zaklady Farmaceutyczne Polfa (</w:t>
      </w:r>
      <w:r w:rsidRPr="0066213A">
        <w:rPr>
          <w:rFonts w:ascii="Times New Roman" w:hAnsi="Times New Roman"/>
          <w:sz w:val="28"/>
          <w:szCs w:val="28"/>
          <w:lang w:val="uk-UA"/>
        </w:rPr>
        <w:t>Polfa Tarchomin)</w:t>
      </w:r>
      <w:r w:rsidRPr="0066213A">
        <w:rPr>
          <w:rFonts w:ascii="Times New Roman" w:hAnsi="Times New Roman"/>
          <w:sz w:val="28"/>
          <w:szCs w:val="28"/>
          <w:lang w:val="en-US"/>
        </w:rPr>
        <w:t xml:space="preserve"> that was in a predicament. The government assistance in form of a loan amounting to </w:t>
      </w:r>
      <w:r w:rsidRPr="0066213A">
        <w:rPr>
          <w:rFonts w:ascii="Times New Roman" w:hAnsi="Times New Roman"/>
          <w:sz w:val="28"/>
          <w:szCs w:val="28"/>
          <w:lang w:val="uk-UA"/>
        </w:rPr>
        <w:t>20</w:t>
      </w:r>
      <w:r w:rsidRPr="0066213A">
        <w:rPr>
          <w:rFonts w:ascii="Times New Roman" w:hAnsi="Times New Roman"/>
          <w:sz w:val="28"/>
          <w:szCs w:val="28"/>
          <w:lang w:val="en-US"/>
        </w:rPr>
        <w:t>.</w:t>
      </w:r>
      <w:r w:rsidRPr="0066213A">
        <w:rPr>
          <w:rFonts w:ascii="Times New Roman" w:hAnsi="Times New Roman"/>
          <w:sz w:val="28"/>
          <w:szCs w:val="28"/>
          <w:lang w:val="uk-UA"/>
        </w:rPr>
        <w:t xml:space="preserve">5 </w:t>
      </w:r>
      <w:r w:rsidRPr="0066213A">
        <w:rPr>
          <w:rFonts w:ascii="Times New Roman" w:hAnsi="Times New Roman"/>
          <w:sz w:val="28"/>
          <w:szCs w:val="28"/>
          <w:lang w:val="en-US"/>
        </w:rPr>
        <w:t xml:space="preserve">million zlotys </w:t>
      </w:r>
      <w:r w:rsidRPr="0066213A">
        <w:rPr>
          <w:rFonts w:ascii="Times New Roman" w:hAnsi="Times New Roman"/>
          <w:sz w:val="28"/>
          <w:szCs w:val="28"/>
          <w:lang w:val="uk-UA"/>
        </w:rPr>
        <w:t>(</w:t>
      </w:r>
      <w:r w:rsidRPr="0066213A">
        <w:rPr>
          <w:rFonts w:ascii="Times New Roman" w:hAnsi="Times New Roman"/>
          <w:sz w:val="28"/>
          <w:szCs w:val="28"/>
          <w:lang w:val="en-US"/>
        </w:rPr>
        <w:t>nearly</w:t>
      </w:r>
      <w:r w:rsidRPr="0066213A">
        <w:rPr>
          <w:rFonts w:ascii="Times New Roman" w:hAnsi="Times New Roman"/>
          <w:sz w:val="28"/>
          <w:szCs w:val="28"/>
          <w:lang w:val="uk-UA"/>
        </w:rPr>
        <w:t xml:space="preserve"> 3</w:t>
      </w:r>
      <w:r w:rsidRPr="0066213A">
        <w:rPr>
          <w:rFonts w:ascii="Times New Roman" w:hAnsi="Times New Roman"/>
          <w:sz w:val="28"/>
          <w:szCs w:val="28"/>
          <w:lang w:val="en-US"/>
        </w:rPr>
        <w:t>.</w:t>
      </w:r>
      <w:r w:rsidRPr="0066213A">
        <w:rPr>
          <w:rFonts w:ascii="Times New Roman" w:hAnsi="Times New Roman"/>
          <w:sz w:val="28"/>
          <w:szCs w:val="28"/>
          <w:lang w:val="uk-UA"/>
        </w:rPr>
        <w:t xml:space="preserve">6 </w:t>
      </w:r>
      <w:r w:rsidRPr="0066213A">
        <w:rPr>
          <w:rFonts w:ascii="Times New Roman" w:hAnsi="Times New Roman"/>
          <w:sz w:val="28"/>
          <w:szCs w:val="28"/>
          <w:lang w:val="en-US"/>
        </w:rPr>
        <w:t>million</w:t>
      </w:r>
      <w:r w:rsidRPr="0066213A">
        <w:rPr>
          <w:rFonts w:ascii="Times New Roman" w:hAnsi="Times New Roman"/>
          <w:sz w:val="28"/>
          <w:szCs w:val="28"/>
          <w:lang w:val="uk-UA"/>
        </w:rPr>
        <w:t xml:space="preserve"> </w:t>
      </w:r>
      <w:r w:rsidRPr="0066213A">
        <w:rPr>
          <w:rFonts w:ascii="Times New Roman" w:hAnsi="Times New Roman"/>
          <w:sz w:val="28"/>
          <w:szCs w:val="28"/>
          <w:lang w:val="en-US"/>
        </w:rPr>
        <w:t>euro</w:t>
      </w:r>
      <w:r w:rsidRPr="0066213A">
        <w:rPr>
          <w:rFonts w:ascii="Times New Roman" w:hAnsi="Times New Roman"/>
          <w:sz w:val="28"/>
          <w:szCs w:val="28"/>
          <w:lang w:val="uk-UA"/>
        </w:rPr>
        <w:t xml:space="preserve">) </w:t>
      </w:r>
      <w:r w:rsidRPr="0066213A">
        <w:rPr>
          <w:rFonts w:ascii="Times New Roman" w:hAnsi="Times New Roman"/>
          <w:sz w:val="28"/>
          <w:szCs w:val="28"/>
          <w:lang w:val="en-US"/>
        </w:rPr>
        <w:t xml:space="preserve">was recognized by the European Commission as one commensurable with the domestic market </w:t>
      </w:r>
      <w:r w:rsidRPr="0066213A">
        <w:rPr>
          <w:rFonts w:ascii="Times New Roman" w:hAnsi="Times New Roman"/>
          <w:sz w:val="28"/>
          <w:szCs w:val="28"/>
          <w:lang w:val="uk-UA"/>
        </w:rPr>
        <w:t xml:space="preserve">[21]. </w:t>
      </w:r>
      <w:r w:rsidRPr="0066213A">
        <w:rPr>
          <w:rFonts w:ascii="Times New Roman" w:hAnsi="Times New Roman"/>
          <w:sz w:val="28"/>
          <w:szCs w:val="28"/>
          <w:lang w:val="en-US"/>
        </w:rPr>
        <w:t>The assistance</w:t>
      </w:r>
      <w:r w:rsidRPr="0066213A">
        <w:rPr>
          <w:rFonts w:ascii="Times New Roman" w:hAnsi="Times New Roman"/>
          <w:sz w:val="28"/>
          <w:szCs w:val="28"/>
          <w:lang w:val="uk-UA"/>
        </w:rPr>
        <w:t xml:space="preserve"> </w:t>
      </w:r>
      <w:r w:rsidRPr="0066213A">
        <w:rPr>
          <w:rFonts w:ascii="Times New Roman" w:hAnsi="Times New Roman"/>
          <w:sz w:val="28"/>
          <w:szCs w:val="28"/>
          <w:lang w:val="en-US"/>
        </w:rPr>
        <w:t>can also be</w:t>
      </w:r>
      <w:r w:rsidRPr="0066213A">
        <w:rPr>
          <w:rFonts w:ascii="Times New Roman" w:hAnsi="Times New Roman"/>
          <w:sz w:val="28"/>
          <w:szCs w:val="28"/>
          <w:lang w:val="uk-UA"/>
        </w:rPr>
        <w:t xml:space="preserve"> </w:t>
      </w:r>
      <w:r w:rsidRPr="0066213A">
        <w:rPr>
          <w:rFonts w:ascii="Times New Roman" w:hAnsi="Times New Roman"/>
          <w:sz w:val="28"/>
          <w:szCs w:val="28"/>
          <w:lang w:val="en-US"/>
        </w:rPr>
        <w:t>given</w:t>
      </w:r>
      <w:r w:rsidRPr="0066213A">
        <w:rPr>
          <w:rFonts w:ascii="Times New Roman" w:hAnsi="Times New Roman"/>
          <w:sz w:val="28"/>
          <w:szCs w:val="28"/>
          <w:lang w:val="uk-UA"/>
        </w:rPr>
        <w:t xml:space="preserve"> </w:t>
      </w:r>
      <w:r w:rsidRPr="0066213A">
        <w:rPr>
          <w:rFonts w:ascii="Times New Roman" w:hAnsi="Times New Roman"/>
          <w:sz w:val="28"/>
          <w:szCs w:val="28"/>
          <w:lang w:val="en-US"/>
        </w:rPr>
        <w:t>through</w:t>
      </w:r>
      <w:r w:rsidRPr="0066213A">
        <w:rPr>
          <w:rFonts w:ascii="Times New Roman" w:hAnsi="Times New Roman"/>
          <w:sz w:val="28"/>
          <w:szCs w:val="28"/>
          <w:lang w:val="uk-UA"/>
        </w:rPr>
        <w:t xml:space="preserve"> </w:t>
      </w:r>
      <w:r w:rsidRPr="0066213A">
        <w:rPr>
          <w:rFonts w:ascii="Times New Roman" w:hAnsi="Times New Roman"/>
          <w:sz w:val="28"/>
          <w:szCs w:val="28"/>
          <w:lang w:val="en-US"/>
        </w:rPr>
        <w:t>recapitalization</w:t>
      </w:r>
      <w:r w:rsidRPr="0066213A">
        <w:rPr>
          <w:rFonts w:ascii="Times New Roman" w:hAnsi="Times New Roman"/>
          <w:sz w:val="28"/>
          <w:szCs w:val="28"/>
          <w:lang w:val="uk-UA"/>
        </w:rPr>
        <w:t xml:space="preserve">. </w:t>
      </w:r>
      <w:r w:rsidRPr="0066213A">
        <w:rPr>
          <w:rFonts w:ascii="Times New Roman" w:hAnsi="Times New Roman"/>
          <w:sz w:val="28"/>
          <w:szCs w:val="28"/>
          <w:lang w:val="en-US"/>
        </w:rPr>
        <w:t>In</w:t>
      </w:r>
      <w:r w:rsidRPr="0066213A">
        <w:rPr>
          <w:rFonts w:ascii="Times New Roman" w:hAnsi="Times New Roman"/>
          <w:sz w:val="28"/>
          <w:szCs w:val="28"/>
          <w:lang w:val="uk-UA"/>
        </w:rPr>
        <w:t xml:space="preserve"> 2019, Polfa Tarchomin </w:t>
      </w:r>
      <w:r w:rsidRPr="0066213A">
        <w:rPr>
          <w:rFonts w:ascii="Times New Roman" w:hAnsi="Times New Roman"/>
          <w:sz w:val="28"/>
          <w:szCs w:val="28"/>
          <w:lang w:val="en-US"/>
        </w:rPr>
        <w:t>received</w:t>
      </w:r>
      <w:r w:rsidRPr="0066213A">
        <w:rPr>
          <w:rFonts w:ascii="Times New Roman" w:hAnsi="Times New Roman"/>
          <w:sz w:val="28"/>
          <w:szCs w:val="28"/>
          <w:lang w:val="uk-UA"/>
        </w:rPr>
        <w:t xml:space="preserve"> </w:t>
      </w:r>
      <w:r w:rsidRPr="0066213A">
        <w:rPr>
          <w:rFonts w:ascii="Times New Roman" w:hAnsi="Times New Roman"/>
          <w:sz w:val="28"/>
          <w:szCs w:val="28"/>
          <w:lang w:val="en-US"/>
        </w:rPr>
        <w:t>the</w:t>
      </w:r>
      <w:r w:rsidRPr="0066213A">
        <w:rPr>
          <w:rFonts w:ascii="Times New Roman" w:hAnsi="Times New Roman"/>
          <w:sz w:val="28"/>
          <w:szCs w:val="28"/>
          <w:lang w:val="uk-UA"/>
        </w:rPr>
        <w:t xml:space="preserve"> </w:t>
      </w:r>
      <w:r w:rsidRPr="0066213A">
        <w:rPr>
          <w:rFonts w:ascii="Times New Roman" w:hAnsi="Times New Roman"/>
          <w:sz w:val="28"/>
          <w:szCs w:val="28"/>
          <w:lang w:val="en-US"/>
        </w:rPr>
        <w:t>capital</w:t>
      </w:r>
      <w:r w:rsidRPr="0066213A">
        <w:rPr>
          <w:rFonts w:ascii="Times New Roman" w:hAnsi="Times New Roman"/>
          <w:sz w:val="28"/>
          <w:szCs w:val="28"/>
          <w:lang w:val="uk-UA"/>
        </w:rPr>
        <w:t xml:space="preserve"> </w:t>
      </w:r>
      <w:r w:rsidRPr="0066213A">
        <w:rPr>
          <w:rFonts w:ascii="Times New Roman" w:hAnsi="Times New Roman"/>
          <w:sz w:val="28"/>
          <w:szCs w:val="28"/>
          <w:lang w:val="en-US"/>
        </w:rPr>
        <w:t>injection</w:t>
      </w:r>
      <w:r w:rsidRPr="0066213A">
        <w:rPr>
          <w:rFonts w:ascii="Times New Roman" w:hAnsi="Times New Roman"/>
          <w:sz w:val="28"/>
          <w:szCs w:val="28"/>
          <w:lang w:val="uk-UA"/>
        </w:rPr>
        <w:t xml:space="preserve"> </w:t>
      </w:r>
      <w:r w:rsidRPr="0066213A">
        <w:rPr>
          <w:rFonts w:ascii="Times New Roman" w:hAnsi="Times New Roman"/>
          <w:sz w:val="28"/>
          <w:szCs w:val="28"/>
          <w:lang w:val="en-US"/>
        </w:rPr>
        <w:t>from</w:t>
      </w:r>
      <w:r w:rsidRPr="0066213A">
        <w:rPr>
          <w:rFonts w:ascii="Times New Roman" w:hAnsi="Times New Roman"/>
          <w:sz w:val="28"/>
          <w:szCs w:val="28"/>
          <w:lang w:val="uk-UA"/>
        </w:rPr>
        <w:t xml:space="preserve"> </w:t>
      </w:r>
      <w:r w:rsidRPr="0066213A">
        <w:rPr>
          <w:rFonts w:ascii="Times New Roman" w:hAnsi="Times New Roman"/>
          <w:sz w:val="28"/>
          <w:szCs w:val="28"/>
          <w:lang w:val="en-US"/>
        </w:rPr>
        <w:t>the</w:t>
      </w:r>
      <w:r w:rsidRPr="0066213A">
        <w:rPr>
          <w:rFonts w:ascii="Times New Roman" w:hAnsi="Times New Roman"/>
          <w:sz w:val="28"/>
          <w:szCs w:val="28"/>
          <w:lang w:val="uk-UA"/>
        </w:rPr>
        <w:t xml:space="preserve"> </w:t>
      </w:r>
      <w:r w:rsidRPr="0066213A">
        <w:rPr>
          <w:rFonts w:ascii="Times New Roman" w:hAnsi="Times New Roman"/>
          <w:sz w:val="28"/>
          <w:szCs w:val="28"/>
          <w:lang w:val="en-US"/>
        </w:rPr>
        <w:t>State</w:t>
      </w:r>
      <w:r w:rsidRPr="0066213A">
        <w:rPr>
          <w:rFonts w:ascii="Times New Roman" w:hAnsi="Times New Roman"/>
          <w:sz w:val="28"/>
          <w:szCs w:val="28"/>
          <w:lang w:val="uk-UA"/>
        </w:rPr>
        <w:t xml:space="preserve"> </w:t>
      </w:r>
      <w:r w:rsidRPr="0066213A">
        <w:rPr>
          <w:rFonts w:ascii="Times New Roman" w:hAnsi="Times New Roman"/>
          <w:sz w:val="28"/>
          <w:szCs w:val="28"/>
          <w:lang w:val="en-US"/>
        </w:rPr>
        <w:t>Treasury</w:t>
      </w:r>
      <w:r w:rsidRPr="0066213A">
        <w:rPr>
          <w:rFonts w:ascii="Times New Roman" w:hAnsi="Times New Roman"/>
          <w:sz w:val="28"/>
          <w:szCs w:val="28"/>
          <w:lang w:val="uk-UA"/>
        </w:rPr>
        <w:t xml:space="preserve"> </w:t>
      </w:r>
      <w:r w:rsidRPr="0066213A">
        <w:rPr>
          <w:rFonts w:ascii="Times New Roman" w:hAnsi="Times New Roman"/>
          <w:sz w:val="28"/>
          <w:szCs w:val="28"/>
          <w:lang w:val="en-US"/>
        </w:rPr>
        <w:t>through</w:t>
      </w:r>
      <w:r w:rsidRPr="0066213A">
        <w:rPr>
          <w:rFonts w:ascii="Times New Roman" w:hAnsi="Times New Roman"/>
          <w:sz w:val="28"/>
          <w:szCs w:val="28"/>
          <w:lang w:val="uk-UA"/>
        </w:rPr>
        <w:t xml:space="preserve"> </w:t>
      </w:r>
      <w:r w:rsidRPr="0066213A">
        <w:rPr>
          <w:rFonts w:ascii="Times New Roman" w:hAnsi="Times New Roman"/>
          <w:sz w:val="28"/>
          <w:szCs w:val="28"/>
          <w:lang w:val="en-US"/>
        </w:rPr>
        <w:t>repurchase</w:t>
      </w:r>
      <w:r w:rsidRPr="0066213A">
        <w:rPr>
          <w:rFonts w:ascii="Times New Roman" w:hAnsi="Times New Roman"/>
          <w:sz w:val="28"/>
          <w:szCs w:val="28"/>
          <w:lang w:val="uk-UA"/>
        </w:rPr>
        <w:t xml:space="preserve"> </w:t>
      </w:r>
      <w:r w:rsidRPr="0066213A">
        <w:rPr>
          <w:rFonts w:ascii="Times New Roman" w:hAnsi="Times New Roman"/>
          <w:sz w:val="28"/>
          <w:szCs w:val="28"/>
          <w:lang w:val="en-US"/>
        </w:rPr>
        <w:t>of</w:t>
      </w:r>
      <w:r w:rsidRPr="0066213A">
        <w:rPr>
          <w:rFonts w:ascii="Times New Roman" w:hAnsi="Times New Roman"/>
          <w:sz w:val="28"/>
          <w:szCs w:val="28"/>
          <w:lang w:val="uk-UA"/>
        </w:rPr>
        <w:t xml:space="preserve"> </w:t>
      </w:r>
      <w:r w:rsidRPr="0066213A">
        <w:rPr>
          <w:rFonts w:ascii="Times New Roman" w:hAnsi="Times New Roman"/>
          <w:sz w:val="28"/>
          <w:szCs w:val="28"/>
          <w:lang w:val="en-US"/>
        </w:rPr>
        <w:t>its</w:t>
      </w:r>
      <w:r w:rsidRPr="0066213A">
        <w:rPr>
          <w:rFonts w:ascii="Times New Roman" w:hAnsi="Times New Roman"/>
          <w:sz w:val="28"/>
          <w:szCs w:val="28"/>
          <w:lang w:val="uk-UA"/>
        </w:rPr>
        <w:t xml:space="preserve"> </w:t>
      </w:r>
      <w:r w:rsidRPr="0066213A">
        <w:rPr>
          <w:rFonts w:ascii="Times New Roman" w:hAnsi="Times New Roman"/>
          <w:sz w:val="28"/>
          <w:szCs w:val="28"/>
          <w:lang w:val="en-US"/>
        </w:rPr>
        <w:t>shares</w:t>
      </w:r>
      <w:r w:rsidRPr="0066213A">
        <w:rPr>
          <w:rFonts w:ascii="Times New Roman" w:hAnsi="Times New Roman"/>
          <w:sz w:val="28"/>
          <w:szCs w:val="28"/>
          <w:lang w:val="uk-UA"/>
        </w:rPr>
        <w:t xml:space="preserve"> </w:t>
      </w:r>
      <w:r w:rsidRPr="0066213A">
        <w:rPr>
          <w:rFonts w:ascii="Times New Roman" w:hAnsi="Times New Roman"/>
          <w:sz w:val="28"/>
          <w:szCs w:val="28"/>
          <w:lang w:val="en-US"/>
        </w:rPr>
        <w:t>worth</w:t>
      </w:r>
      <w:r w:rsidRPr="0066213A">
        <w:rPr>
          <w:rFonts w:ascii="Times New Roman" w:hAnsi="Times New Roman"/>
          <w:sz w:val="28"/>
          <w:szCs w:val="28"/>
          <w:lang w:val="uk-UA"/>
        </w:rPr>
        <w:t xml:space="preserve"> 200 </w:t>
      </w:r>
      <w:r w:rsidRPr="0066213A">
        <w:rPr>
          <w:rFonts w:ascii="Times New Roman" w:hAnsi="Times New Roman"/>
          <w:sz w:val="28"/>
          <w:szCs w:val="28"/>
          <w:lang w:val="en-US"/>
        </w:rPr>
        <w:t>million</w:t>
      </w:r>
      <w:r w:rsidRPr="0066213A">
        <w:rPr>
          <w:rFonts w:ascii="Times New Roman" w:hAnsi="Times New Roman"/>
          <w:sz w:val="28"/>
          <w:szCs w:val="28"/>
          <w:lang w:val="uk-UA"/>
        </w:rPr>
        <w:t xml:space="preserve"> </w:t>
      </w:r>
      <w:r w:rsidRPr="0066213A">
        <w:rPr>
          <w:rFonts w:ascii="Times New Roman" w:hAnsi="Times New Roman"/>
          <w:sz w:val="28"/>
          <w:szCs w:val="28"/>
          <w:lang w:val="en-US"/>
        </w:rPr>
        <w:t>zlotys</w:t>
      </w:r>
      <w:r w:rsidRPr="0066213A">
        <w:rPr>
          <w:rFonts w:ascii="Times New Roman" w:hAnsi="Times New Roman"/>
          <w:sz w:val="28"/>
          <w:szCs w:val="28"/>
          <w:lang w:val="uk-UA"/>
        </w:rPr>
        <w:t xml:space="preserve"> [22], </w:t>
      </w:r>
      <w:r w:rsidRPr="0066213A">
        <w:rPr>
          <w:rFonts w:ascii="Times New Roman" w:hAnsi="Times New Roman"/>
          <w:sz w:val="28"/>
          <w:szCs w:val="28"/>
          <w:lang w:val="en-US"/>
        </w:rPr>
        <w:t xml:space="preserve">which allowed the company to invest in the construction of a new production site and improve its R&amp;D laboratory.   </w:t>
      </w:r>
    </w:p>
    <w:p w:rsidR="00AE53D6" w:rsidRPr="00592626" w:rsidRDefault="00AE53D6" w:rsidP="002C6284">
      <w:pPr>
        <w:autoSpaceDE w:val="0"/>
        <w:autoSpaceDN w:val="0"/>
        <w:adjustRightInd w:val="0"/>
        <w:spacing w:after="0" w:line="360" w:lineRule="auto"/>
        <w:ind w:firstLine="567"/>
        <w:jc w:val="both"/>
        <w:rPr>
          <w:rFonts w:ascii="Times New Roman" w:hAnsi="Times New Roman"/>
          <w:sz w:val="28"/>
          <w:szCs w:val="28"/>
          <w:lang w:val="uk-UA"/>
        </w:rPr>
      </w:pPr>
      <w:r w:rsidRPr="0066213A">
        <w:rPr>
          <w:rFonts w:ascii="Times New Roman" w:hAnsi="Times New Roman"/>
          <w:sz w:val="28"/>
          <w:szCs w:val="28"/>
          <w:lang w:val="en-US"/>
        </w:rPr>
        <w:t>Ukraine has failed to implement any kind of mechanism for government support of R&amp;D and innovation in the business sector, as was the case in CEE countries. An elaborated mechanism for government support of technological innovations in industry, which framework is presented in [2</w:t>
      </w:r>
      <w:r w:rsidRPr="0066213A">
        <w:rPr>
          <w:rFonts w:ascii="Times New Roman" w:hAnsi="Times New Roman"/>
          <w:sz w:val="28"/>
          <w:szCs w:val="28"/>
          <w:lang w:val="uk-UA"/>
        </w:rPr>
        <w:t>3</w:t>
      </w:r>
      <w:r w:rsidRPr="0066213A">
        <w:rPr>
          <w:rFonts w:ascii="Times New Roman" w:hAnsi="Times New Roman"/>
          <w:sz w:val="28"/>
          <w:szCs w:val="28"/>
          <w:lang w:val="en-US"/>
        </w:rPr>
        <w:t xml:space="preserve">], has not been launched, and the draft directive of the Cabinet of Ministries of Ukraine, created on its basis and agreed by the Antimonopoly Committee of Ukraine (the resolution No </w:t>
      </w:r>
      <w:r w:rsidRPr="0066213A">
        <w:rPr>
          <w:rFonts w:ascii="Times New Roman" w:hAnsi="Times New Roman"/>
          <w:sz w:val="28"/>
          <w:szCs w:val="28"/>
          <w:lang w:val="uk-UA"/>
        </w:rPr>
        <w:t xml:space="preserve">572-р </w:t>
      </w:r>
      <w:r w:rsidRPr="0066213A">
        <w:rPr>
          <w:rFonts w:ascii="Times New Roman" w:hAnsi="Times New Roman"/>
          <w:sz w:val="28"/>
          <w:szCs w:val="28"/>
          <w:lang w:val="en-US"/>
        </w:rPr>
        <w:t>from</w:t>
      </w:r>
      <w:r w:rsidRPr="0066213A">
        <w:rPr>
          <w:rFonts w:ascii="Times New Roman" w:hAnsi="Times New Roman"/>
          <w:sz w:val="28"/>
          <w:szCs w:val="28"/>
          <w:lang w:val="uk-UA"/>
        </w:rPr>
        <w:t xml:space="preserve"> 03.09.2020</w:t>
      </w:r>
      <w:r w:rsidRPr="0066213A">
        <w:rPr>
          <w:rFonts w:ascii="Times New Roman" w:hAnsi="Times New Roman"/>
          <w:sz w:val="28"/>
          <w:szCs w:val="28"/>
          <w:lang w:val="en-US"/>
        </w:rPr>
        <w:t>) is yet to be approved</w:t>
      </w:r>
      <w:r w:rsidRPr="0066213A">
        <w:rPr>
          <w:rFonts w:ascii="Times New Roman" w:hAnsi="Times New Roman"/>
          <w:sz w:val="28"/>
          <w:szCs w:val="28"/>
          <w:lang w:val="uk-UA"/>
        </w:rPr>
        <w:t>.</w:t>
      </w:r>
      <w:r w:rsidRPr="00592626">
        <w:rPr>
          <w:rFonts w:ascii="Times New Roman" w:hAnsi="Times New Roman"/>
          <w:sz w:val="28"/>
          <w:szCs w:val="28"/>
          <w:lang w:val="uk-UA"/>
        </w:rPr>
        <w:t xml:space="preserve"> </w:t>
      </w:r>
    </w:p>
    <w:p w:rsidR="00AE53D6" w:rsidRPr="00592626" w:rsidRDefault="00AE53D6" w:rsidP="00C31A31">
      <w:pPr>
        <w:spacing w:after="0" w:line="360" w:lineRule="auto"/>
        <w:ind w:firstLine="709"/>
        <w:jc w:val="both"/>
        <w:rPr>
          <w:rFonts w:ascii="Times New Roman" w:hAnsi="Times New Roman"/>
          <w:sz w:val="28"/>
          <w:szCs w:val="28"/>
          <w:lang w:val="uk-UA"/>
        </w:rPr>
      </w:pPr>
      <w:r>
        <w:rPr>
          <w:rFonts w:ascii="Times New Roman" w:hAnsi="Times New Roman"/>
          <w:sz w:val="28"/>
          <w:szCs w:val="28"/>
          <w:lang w:val="en-US"/>
        </w:rPr>
        <w:t xml:space="preserve">Due to the political actions aiming to increase the technological capacities and enhance the competitiveness of pharmaceutics, implemented by CEE governments with EU sponsorships, this industry could become an effective actor on the overall EU market. According to data for 2020, Poland, Hungary, Czechia and other CEE countries were highly integrated </w:t>
      </w:r>
      <w:r w:rsidRPr="00AA789A">
        <w:rPr>
          <w:rFonts w:ascii="Times New Roman" w:hAnsi="Times New Roman"/>
          <w:sz w:val="28"/>
          <w:szCs w:val="28"/>
          <w:lang w:val="en-US"/>
        </w:rPr>
        <w:t>in the foreign trade with the other EU countries by the commodity category “Medical and pharmaceutical products”</w:t>
      </w:r>
      <w:r w:rsidRPr="00AA789A">
        <w:rPr>
          <w:rFonts w:ascii="Times New Roman" w:hAnsi="Times New Roman"/>
          <w:sz w:val="28"/>
          <w:szCs w:val="28"/>
          <w:lang w:val="uk-UA"/>
        </w:rPr>
        <w:t xml:space="preserve"> (</w:t>
      </w:r>
      <w:r w:rsidRPr="00AA789A">
        <w:rPr>
          <w:rFonts w:ascii="Times New Roman" w:hAnsi="Times New Roman"/>
          <w:sz w:val="28"/>
          <w:szCs w:val="28"/>
          <w:lang w:val="en-US"/>
        </w:rPr>
        <w:t>group</w:t>
      </w:r>
      <w:r w:rsidRPr="00AA789A">
        <w:rPr>
          <w:rFonts w:ascii="Times New Roman" w:hAnsi="Times New Roman"/>
          <w:sz w:val="28"/>
          <w:szCs w:val="28"/>
          <w:lang w:val="uk-UA"/>
        </w:rPr>
        <w:t> 54 SITC Rev.</w:t>
      </w:r>
      <w:r w:rsidRPr="00AA789A">
        <w:rPr>
          <w:rFonts w:ascii="Times New Roman" w:hAnsi="Times New Roman"/>
          <w:sz w:val="28"/>
          <w:szCs w:val="28"/>
          <w:lang w:val="en-US"/>
        </w:rPr>
        <w:t xml:space="preserve"> </w:t>
      </w:r>
      <w:r w:rsidRPr="00AA789A">
        <w:rPr>
          <w:rFonts w:ascii="Times New Roman" w:hAnsi="Times New Roman"/>
          <w:sz w:val="28"/>
          <w:szCs w:val="28"/>
          <w:lang w:val="uk-UA"/>
        </w:rPr>
        <w:t>4) (</w:t>
      </w:r>
      <w:r w:rsidRPr="00AA789A">
        <w:rPr>
          <w:rFonts w:ascii="Times New Roman" w:hAnsi="Times New Roman"/>
          <w:sz w:val="28"/>
          <w:szCs w:val="28"/>
          <w:lang w:val="en-US"/>
        </w:rPr>
        <w:t>Figure</w:t>
      </w:r>
      <w:r w:rsidRPr="00AA789A">
        <w:rPr>
          <w:rFonts w:ascii="Times New Roman" w:hAnsi="Times New Roman"/>
          <w:sz w:val="28"/>
          <w:szCs w:val="28"/>
          <w:lang w:val="uk-UA"/>
        </w:rPr>
        <w:t xml:space="preserve"> 1, </w:t>
      </w:r>
      <w:r w:rsidRPr="00AA789A">
        <w:rPr>
          <w:rFonts w:ascii="Times New Roman" w:hAnsi="Times New Roman"/>
          <w:sz w:val="28"/>
          <w:szCs w:val="28"/>
          <w:lang w:val="en-US"/>
        </w:rPr>
        <w:t>constructed by data from</w:t>
      </w:r>
      <w:r w:rsidRPr="00AA789A">
        <w:rPr>
          <w:rFonts w:ascii="Times New Roman" w:hAnsi="Times New Roman"/>
          <w:sz w:val="28"/>
          <w:szCs w:val="28"/>
          <w:lang w:val="uk-UA"/>
        </w:rPr>
        <w:t xml:space="preserve"> [24]).</w:t>
      </w:r>
      <w:r w:rsidRPr="00592626">
        <w:rPr>
          <w:rFonts w:ascii="Times New Roman" w:hAnsi="Times New Roman"/>
          <w:sz w:val="28"/>
          <w:szCs w:val="28"/>
          <w:lang w:val="uk-UA"/>
        </w:rPr>
        <w:t xml:space="preserve"> </w:t>
      </w:r>
    </w:p>
    <w:p w:rsidR="00AE53D6" w:rsidRPr="00492A45" w:rsidRDefault="00AE53D6" w:rsidP="008252C4">
      <w:pPr>
        <w:spacing w:after="0" w:line="300" w:lineRule="auto"/>
        <w:ind w:firstLine="709"/>
        <w:jc w:val="center"/>
        <w:rPr>
          <w:rFonts w:ascii="Times New Roman" w:hAnsi="Times New Roman"/>
          <w:sz w:val="28"/>
          <w:szCs w:val="28"/>
          <w:lang w:val="uk-UA"/>
        </w:rPr>
      </w:pPr>
      <w:r w:rsidRPr="00592626">
        <w:rPr>
          <w:rFonts w:ascii="Times New Roman" w:hAnsi="Times New Roman"/>
          <w:sz w:val="24"/>
          <w:szCs w:val="24"/>
          <w:lang w:val="uk-UA"/>
        </w:rPr>
        <w:object w:dxaOrig="7303" w:dyaOrig="3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75pt;height:174pt" o:ole="">
            <v:imagedata r:id="rId9" o:title=""/>
          </v:shape>
          <o:OLEObject Type="Embed" ProgID="Excel.Sheet.12" ShapeID="_x0000_i1025" DrawAspect="Content" ObjectID="_1690314038" r:id="rId10"/>
        </w:object>
      </w:r>
    </w:p>
    <w:p w:rsidR="00AE53D6" w:rsidRPr="007B4338" w:rsidRDefault="00AE53D6" w:rsidP="00CC1ECF">
      <w:pPr>
        <w:spacing w:after="0" w:line="300" w:lineRule="auto"/>
        <w:ind w:firstLine="709"/>
        <w:jc w:val="both"/>
        <w:rPr>
          <w:rFonts w:ascii="Times New Roman" w:hAnsi="Times New Roman"/>
          <w:b/>
          <w:sz w:val="28"/>
          <w:szCs w:val="28"/>
          <w:lang w:val="uk-UA"/>
        </w:rPr>
      </w:pPr>
      <w:r>
        <w:rPr>
          <w:rFonts w:ascii="Times New Roman" w:hAnsi="Times New Roman"/>
          <w:b/>
          <w:sz w:val="28"/>
          <w:szCs w:val="28"/>
          <w:lang w:val="en-US"/>
        </w:rPr>
        <w:t>Figure</w:t>
      </w:r>
      <w:r w:rsidRPr="007B4338">
        <w:rPr>
          <w:rFonts w:ascii="Times New Roman" w:hAnsi="Times New Roman"/>
          <w:b/>
          <w:sz w:val="28"/>
          <w:szCs w:val="28"/>
          <w:lang w:val="uk-UA"/>
        </w:rPr>
        <w:t xml:space="preserve"> 1. </w:t>
      </w:r>
      <w:r>
        <w:rPr>
          <w:rFonts w:ascii="Times New Roman" w:hAnsi="Times New Roman"/>
          <w:b/>
          <w:sz w:val="28"/>
          <w:szCs w:val="28"/>
          <w:lang w:val="en-US"/>
        </w:rPr>
        <w:t xml:space="preserve">Exports and imports of pharmaceutics in selected CEE countries within the European Community </w:t>
      </w:r>
      <w:r w:rsidRPr="007B4338">
        <w:rPr>
          <w:rFonts w:ascii="Times New Roman" w:hAnsi="Times New Roman"/>
          <w:b/>
          <w:sz w:val="28"/>
          <w:szCs w:val="28"/>
          <w:lang w:val="uk-UA"/>
        </w:rPr>
        <w:t>(Intra-EU27), 2020</w:t>
      </w:r>
    </w:p>
    <w:p w:rsidR="00AE53D6" w:rsidRPr="007B4338" w:rsidRDefault="00AE53D6" w:rsidP="008252C4">
      <w:pPr>
        <w:spacing w:after="0" w:line="300" w:lineRule="auto"/>
        <w:ind w:firstLine="709"/>
        <w:jc w:val="both"/>
        <w:rPr>
          <w:rFonts w:ascii="Times New Roman" w:hAnsi="Times New Roman"/>
          <w:i/>
          <w:sz w:val="28"/>
          <w:szCs w:val="28"/>
          <w:lang w:val="uk-UA"/>
        </w:rPr>
      </w:pPr>
      <w:r w:rsidRPr="007B4338">
        <w:rPr>
          <w:rFonts w:ascii="Times New Roman" w:hAnsi="Times New Roman"/>
          <w:i/>
          <w:sz w:val="28"/>
          <w:szCs w:val="28"/>
          <w:highlight w:val="yellow"/>
          <w:lang w:val="uk-UA"/>
        </w:rPr>
        <w:t xml:space="preserve">Взяти у файлі </w:t>
      </w:r>
      <w:r w:rsidRPr="007B4338">
        <w:rPr>
          <w:rFonts w:ascii="Times New Roman" w:hAnsi="Times New Roman"/>
          <w:i/>
          <w:sz w:val="28"/>
          <w:szCs w:val="28"/>
          <w:highlight w:val="yellow"/>
          <w:lang w:val="en-US"/>
        </w:rPr>
        <w:t>Excel</w:t>
      </w:r>
    </w:p>
    <w:p w:rsidR="00AE53D6" w:rsidRPr="005D54AF" w:rsidRDefault="00AE53D6" w:rsidP="008252C4">
      <w:pPr>
        <w:spacing w:after="0" w:line="300" w:lineRule="auto"/>
        <w:ind w:firstLine="709"/>
        <w:jc w:val="both"/>
        <w:rPr>
          <w:rFonts w:ascii="Times New Roman" w:hAnsi="Times New Roman"/>
          <w:sz w:val="28"/>
          <w:szCs w:val="28"/>
          <w:lang w:val="en-US"/>
        </w:rPr>
      </w:pPr>
    </w:p>
    <w:p w:rsidR="00AE53D6" w:rsidRPr="0066213A" w:rsidRDefault="00AE53D6" w:rsidP="00FA122A">
      <w:pPr>
        <w:spacing w:after="0" w:line="360" w:lineRule="auto"/>
        <w:ind w:firstLine="709"/>
        <w:jc w:val="both"/>
        <w:rPr>
          <w:rFonts w:ascii="Times New Roman" w:hAnsi="Times New Roman"/>
          <w:sz w:val="28"/>
          <w:szCs w:val="28"/>
          <w:lang w:val="en-US"/>
        </w:rPr>
      </w:pPr>
      <w:r w:rsidRPr="0066213A">
        <w:rPr>
          <w:rFonts w:ascii="Times New Roman" w:hAnsi="Times New Roman"/>
          <w:sz w:val="28"/>
          <w:szCs w:val="28"/>
          <w:lang w:val="en-US"/>
        </w:rPr>
        <w:t>As shown in Figure 1, in 2020 the smallest share of pharmaceutical exports among CEE countries was in Latvia (</w:t>
      </w:r>
      <w:r w:rsidRPr="0066213A">
        <w:rPr>
          <w:rFonts w:ascii="Times New Roman" w:hAnsi="Times New Roman"/>
          <w:sz w:val="28"/>
          <w:szCs w:val="28"/>
          <w:lang w:val="uk-UA"/>
        </w:rPr>
        <w:t>51%</w:t>
      </w:r>
      <w:r w:rsidRPr="0066213A">
        <w:rPr>
          <w:rFonts w:ascii="Times New Roman" w:hAnsi="Times New Roman"/>
          <w:sz w:val="28"/>
          <w:szCs w:val="28"/>
          <w:lang w:val="en-US"/>
        </w:rPr>
        <w:t>), whereas</w:t>
      </w:r>
      <w:r w:rsidRPr="0066213A">
        <w:rPr>
          <w:rFonts w:ascii="Times New Roman" w:hAnsi="Times New Roman"/>
          <w:sz w:val="28"/>
          <w:szCs w:val="28"/>
          <w:lang w:val="uk-UA"/>
        </w:rPr>
        <w:t xml:space="preserve"> </w:t>
      </w:r>
      <w:r w:rsidRPr="0066213A">
        <w:rPr>
          <w:rFonts w:ascii="Times New Roman" w:hAnsi="Times New Roman"/>
          <w:sz w:val="28"/>
          <w:szCs w:val="28"/>
          <w:lang w:val="en-US"/>
        </w:rPr>
        <w:t>the strongest export orientation on the EU market was demonstrated by the Czech pharmaceutics (</w:t>
      </w:r>
      <w:r w:rsidRPr="0066213A">
        <w:rPr>
          <w:rFonts w:ascii="Times New Roman" w:hAnsi="Times New Roman"/>
          <w:sz w:val="28"/>
          <w:szCs w:val="28"/>
          <w:lang w:val="uk-UA"/>
        </w:rPr>
        <w:t>84</w:t>
      </w:r>
      <w:r w:rsidRPr="0066213A">
        <w:rPr>
          <w:rFonts w:ascii="Times New Roman" w:hAnsi="Times New Roman"/>
          <w:sz w:val="28"/>
          <w:szCs w:val="28"/>
          <w:lang w:val="en-US"/>
        </w:rPr>
        <w:t>.</w:t>
      </w:r>
      <w:r w:rsidRPr="0066213A">
        <w:rPr>
          <w:rFonts w:ascii="Times New Roman" w:hAnsi="Times New Roman"/>
          <w:sz w:val="28"/>
          <w:szCs w:val="28"/>
          <w:lang w:val="uk-UA"/>
        </w:rPr>
        <w:t>4%</w:t>
      </w:r>
      <w:r w:rsidRPr="0066213A">
        <w:rPr>
          <w:rFonts w:ascii="Times New Roman" w:hAnsi="Times New Roman"/>
          <w:sz w:val="28"/>
          <w:szCs w:val="28"/>
          <w:lang w:val="en-US"/>
        </w:rPr>
        <w:t>)</w:t>
      </w:r>
      <w:r w:rsidRPr="0066213A">
        <w:rPr>
          <w:rFonts w:ascii="Times New Roman" w:hAnsi="Times New Roman"/>
          <w:sz w:val="28"/>
          <w:szCs w:val="28"/>
          <w:lang w:val="uk-UA"/>
        </w:rPr>
        <w:t xml:space="preserve">. </w:t>
      </w:r>
      <w:r w:rsidRPr="0066213A">
        <w:rPr>
          <w:rFonts w:ascii="Times New Roman" w:hAnsi="Times New Roman"/>
          <w:sz w:val="28"/>
          <w:szCs w:val="28"/>
          <w:lang w:val="en-US"/>
        </w:rPr>
        <w:t xml:space="preserve">The pharmaceutical exports and imports of CEE countries grew several fold over 15 years. This growth was largely due to Germany with its significant contribution in the industry’s exports (Table 1, constructed by data from </w:t>
      </w:r>
      <w:r w:rsidRPr="0066213A">
        <w:rPr>
          <w:rFonts w:ascii="Times New Roman" w:hAnsi="Times New Roman"/>
          <w:sz w:val="28"/>
          <w:szCs w:val="28"/>
          <w:lang w:val="uk-UA"/>
        </w:rPr>
        <w:t xml:space="preserve">[24]). </w:t>
      </w:r>
      <w:r w:rsidRPr="0066213A">
        <w:rPr>
          <w:rFonts w:ascii="Times New Roman" w:hAnsi="Times New Roman"/>
          <w:sz w:val="28"/>
          <w:szCs w:val="28"/>
          <w:lang w:val="en-US"/>
        </w:rPr>
        <w:t xml:space="preserve">It can be argued with reference to the regional dimension of K. Akamatsu’s paradigm of “flying geese” that Germany could become “the leading goose” of Eurointegration, for Poland in particular, in which wake the catching-up of the pharmaceutical industry was being on. By implementing this strategy Poland could enhance the competitiveness of domestic manufacturers of MDs and MPs, but they (like Hungarian or Czech ones) have remained far behind the German ones by technological level, innovation activity, productivity and salary.   </w:t>
      </w:r>
    </w:p>
    <w:p w:rsidR="00AE53D6" w:rsidRPr="0066213A" w:rsidRDefault="00AE53D6" w:rsidP="00B64409">
      <w:pPr>
        <w:spacing w:after="0" w:line="240" w:lineRule="auto"/>
        <w:ind w:firstLine="567"/>
        <w:jc w:val="right"/>
        <w:rPr>
          <w:rFonts w:ascii="Times New Roman" w:hAnsi="Times New Roman"/>
          <w:sz w:val="28"/>
          <w:szCs w:val="28"/>
          <w:lang w:val="uk-UA"/>
        </w:rPr>
      </w:pPr>
      <w:r w:rsidRPr="0066213A">
        <w:rPr>
          <w:rFonts w:ascii="Times New Roman" w:hAnsi="Times New Roman"/>
          <w:sz w:val="28"/>
          <w:szCs w:val="28"/>
          <w:lang w:val="en-US"/>
        </w:rPr>
        <w:t>Table</w:t>
      </w:r>
      <w:r w:rsidRPr="0066213A">
        <w:rPr>
          <w:rFonts w:ascii="Times New Roman" w:hAnsi="Times New Roman"/>
          <w:sz w:val="28"/>
          <w:szCs w:val="28"/>
          <w:lang w:val="uk-UA"/>
        </w:rPr>
        <w:t xml:space="preserve"> 1 </w:t>
      </w:r>
    </w:p>
    <w:p w:rsidR="00AE53D6" w:rsidRPr="0066213A" w:rsidRDefault="00AE53D6" w:rsidP="00EB67D5">
      <w:pPr>
        <w:spacing w:after="0" w:line="240" w:lineRule="auto"/>
        <w:ind w:firstLine="567"/>
        <w:jc w:val="center"/>
        <w:rPr>
          <w:rFonts w:ascii="Times New Roman" w:hAnsi="Times New Roman"/>
          <w:b/>
          <w:sz w:val="28"/>
          <w:szCs w:val="28"/>
          <w:lang w:val="en-US"/>
        </w:rPr>
      </w:pPr>
      <w:r w:rsidRPr="0066213A">
        <w:rPr>
          <w:rFonts w:ascii="Times New Roman" w:hAnsi="Times New Roman"/>
          <w:b/>
          <w:sz w:val="28"/>
          <w:szCs w:val="28"/>
          <w:lang w:val="en-US"/>
        </w:rPr>
        <w:t>Change in exports and imports (in monetary units) of the pharmaceutics in CEE countries within the European Community (</w:t>
      </w:r>
      <w:r w:rsidRPr="0066213A">
        <w:rPr>
          <w:rFonts w:ascii="Times New Roman" w:hAnsi="Times New Roman"/>
          <w:b/>
          <w:sz w:val="28"/>
          <w:szCs w:val="28"/>
          <w:lang w:val="uk-UA"/>
        </w:rPr>
        <w:t>Intra-EU27), 2005–2020</w:t>
      </w:r>
      <w:r w:rsidRPr="0066213A">
        <w:rPr>
          <w:rFonts w:ascii="Times New Roman" w:hAnsi="Times New Roman"/>
          <w:b/>
          <w:sz w:val="28"/>
          <w:szCs w:val="28"/>
          <w:lang w:val="en-US"/>
        </w:rPr>
        <w:t xml:space="preserve">, and the contribution of Germany in the total exports and imports </w:t>
      </w:r>
    </w:p>
    <w:p w:rsidR="00AE53D6" w:rsidRPr="0066213A" w:rsidRDefault="00AE53D6" w:rsidP="00B64409">
      <w:pPr>
        <w:spacing w:after="0" w:line="240" w:lineRule="auto"/>
        <w:ind w:firstLine="567"/>
        <w:jc w:val="center"/>
        <w:rPr>
          <w:rFonts w:ascii="Times New Roman" w:hAnsi="Times New Roman"/>
          <w:b/>
          <w:sz w:val="28"/>
          <w:szCs w:val="28"/>
          <w:lang w:val="uk-UA"/>
        </w:rPr>
      </w:pPr>
    </w:p>
    <w:tbl>
      <w:tblPr>
        <w:tblW w:w="4945" w:type="pct"/>
        <w:jc w:val="center"/>
        <w:tblLook w:val="00A0"/>
      </w:tblPr>
      <w:tblGrid>
        <w:gridCol w:w="1784"/>
        <w:gridCol w:w="1883"/>
        <w:gridCol w:w="2230"/>
        <w:gridCol w:w="1910"/>
        <w:gridCol w:w="1939"/>
      </w:tblGrid>
      <w:tr w:rsidR="00AE53D6" w:rsidRPr="0066213A" w:rsidTr="00775C69">
        <w:trPr>
          <w:trHeight w:val="285"/>
          <w:jc w:val="center"/>
        </w:trPr>
        <w:tc>
          <w:tcPr>
            <w:tcW w:w="915" w:type="pct"/>
            <w:vMerge w:val="restart"/>
            <w:tcBorders>
              <w:top w:val="single" w:sz="4" w:space="0" w:color="auto"/>
              <w:left w:val="single" w:sz="4" w:space="0" w:color="auto"/>
              <w:right w:val="single" w:sz="4" w:space="0" w:color="auto"/>
            </w:tcBorders>
            <w:noWrap/>
            <w:vAlign w:val="center"/>
          </w:tcPr>
          <w:p w:rsidR="00AE53D6" w:rsidRPr="0066213A" w:rsidRDefault="00AE53D6" w:rsidP="00775C69">
            <w:pPr>
              <w:spacing w:after="0" w:line="240" w:lineRule="auto"/>
              <w:jc w:val="center"/>
              <w:rPr>
                <w:rFonts w:ascii="Times New Roman" w:hAnsi="Times New Roman"/>
                <w:b/>
                <w:sz w:val="24"/>
                <w:szCs w:val="24"/>
                <w:lang w:val="en-US"/>
              </w:rPr>
            </w:pPr>
            <w:r w:rsidRPr="0066213A">
              <w:rPr>
                <w:rFonts w:ascii="Times New Roman" w:hAnsi="Times New Roman"/>
                <w:b/>
                <w:sz w:val="24"/>
                <w:szCs w:val="24"/>
                <w:lang w:val="en-US"/>
              </w:rPr>
              <w:t>Country</w:t>
            </w:r>
          </w:p>
        </w:tc>
        <w:tc>
          <w:tcPr>
            <w:tcW w:w="2110" w:type="pct"/>
            <w:gridSpan w:val="2"/>
            <w:tcBorders>
              <w:top w:val="single" w:sz="4" w:space="0" w:color="auto"/>
              <w:left w:val="nil"/>
              <w:bottom w:val="single" w:sz="4" w:space="0" w:color="auto"/>
              <w:right w:val="single" w:sz="4" w:space="0" w:color="auto"/>
            </w:tcBorders>
            <w:noWrap/>
            <w:vAlign w:val="center"/>
          </w:tcPr>
          <w:p w:rsidR="00AE53D6" w:rsidRPr="0066213A" w:rsidRDefault="00AE53D6" w:rsidP="00775C69">
            <w:pPr>
              <w:spacing w:after="0" w:line="240" w:lineRule="auto"/>
              <w:jc w:val="center"/>
              <w:rPr>
                <w:rFonts w:ascii="Times New Roman" w:hAnsi="Times New Roman"/>
                <w:b/>
                <w:sz w:val="24"/>
                <w:szCs w:val="24"/>
                <w:lang w:val="en-US"/>
              </w:rPr>
            </w:pPr>
            <w:r w:rsidRPr="0066213A">
              <w:rPr>
                <w:rFonts w:ascii="Times New Roman" w:hAnsi="Times New Roman"/>
                <w:b/>
                <w:sz w:val="24"/>
                <w:szCs w:val="24"/>
                <w:lang w:val="en-US"/>
              </w:rPr>
              <w:t>Rate of growth</w:t>
            </w:r>
            <w:r w:rsidRPr="0066213A">
              <w:rPr>
                <w:rFonts w:ascii="Times New Roman" w:hAnsi="Times New Roman"/>
                <w:b/>
                <w:sz w:val="24"/>
                <w:szCs w:val="24"/>
                <w:lang w:val="uk-UA"/>
              </w:rPr>
              <w:t xml:space="preserve">, 2020/2005, </w:t>
            </w:r>
            <w:r w:rsidRPr="0066213A">
              <w:rPr>
                <w:rFonts w:ascii="Times New Roman" w:hAnsi="Times New Roman"/>
                <w:b/>
                <w:sz w:val="24"/>
                <w:szCs w:val="24"/>
                <w:lang w:val="en-US"/>
              </w:rPr>
              <w:t>times</w:t>
            </w:r>
          </w:p>
        </w:tc>
        <w:tc>
          <w:tcPr>
            <w:tcW w:w="1975" w:type="pct"/>
            <w:gridSpan w:val="2"/>
            <w:tcBorders>
              <w:top w:val="single" w:sz="4" w:space="0" w:color="auto"/>
              <w:left w:val="nil"/>
              <w:bottom w:val="single" w:sz="4" w:space="0" w:color="auto"/>
              <w:right w:val="single" w:sz="4" w:space="0" w:color="auto"/>
            </w:tcBorders>
            <w:vAlign w:val="center"/>
          </w:tcPr>
          <w:p w:rsidR="00AE53D6" w:rsidRPr="0066213A" w:rsidRDefault="00AE53D6" w:rsidP="00775C69">
            <w:pPr>
              <w:spacing w:after="0" w:line="240" w:lineRule="auto"/>
              <w:jc w:val="center"/>
              <w:rPr>
                <w:rFonts w:ascii="Times New Roman" w:hAnsi="Times New Roman"/>
                <w:b/>
                <w:sz w:val="24"/>
                <w:szCs w:val="24"/>
                <w:lang w:val="uk-UA"/>
              </w:rPr>
            </w:pPr>
            <w:r w:rsidRPr="0066213A">
              <w:rPr>
                <w:rFonts w:ascii="Times New Roman" w:hAnsi="Times New Roman"/>
                <w:b/>
                <w:sz w:val="24"/>
                <w:szCs w:val="24"/>
                <w:lang w:val="en-US"/>
              </w:rPr>
              <w:t>Share of Germany</w:t>
            </w:r>
            <w:r w:rsidRPr="0066213A">
              <w:rPr>
                <w:rFonts w:ascii="Times New Roman" w:hAnsi="Times New Roman"/>
                <w:b/>
                <w:sz w:val="24"/>
                <w:szCs w:val="24"/>
                <w:lang w:val="uk-UA"/>
              </w:rPr>
              <w:t>, 2020, %</w:t>
            </w:r>
          </w:p>
        </w:tc>
      </w:tr>
      <w:tr w:rsidR="00AE53D6" w:rsidRPr="0066213A" w:rsidTr="00775C69">
        <w:trPr>
          <w:trHeight w:val="285"/>
          <w:jc w:val="center"/>
        </w:trPr>
        <w:tc>
          <w:tcPr>
            <w:tcW w:w="915" w:type="pct"/>
            <w:vMerge/>
            <w:tcBorders>
              <w:left w:val="single" w:sz="4" w:space="0" w:color="auto"/>
              <w:bottom w:val="single" w:sz="4" w:space="0" w:color="auto"/>
              <w:right w:val="single" w:sz="4" w:space="0" w:color="auto"/>
            </w:tcBorders>
            <w:noWrap/>
            <w:vAlign w:val="center"/>
          </w:tcPr>
          <w:p w:rsidR="00AE53D6" w:rsidRPr="0066213A" w:rsidRDefault="00AE53D6" w:rsidP="00775C69">
            <w:pPr>
              <w:spacing w:after="0" w:line="240" w:lineRule="auto"/>
              <w:jc w:val="center"/>
              <w:rPr>
                <w:rFonts w:ascii="Times New Roman" w:hAnsi="Times New Roman"/>
                <w:b/>
                <w:sz w:val="24"/>
                <w:szCs w:val="24"/>
                <w:lang w:val="uk-UA"/>
              </w:rPr>
            </w:pPr>
          </w:p>
        </w:tc>
        <w:tc>
          <w:tcPr>
            <w:tcW w:w="966" w:type="pct"/>
            <w:tcBorders>
              <w:top w:val="single" w:sz="4" w:space="0" w:color="auto"/>
              <w:left w:val="nil"/>
              <w:bottom w:val="single" w:sz="4" w:space="0" w:color="auto"/>
              <w:right w:val="single" w:sz="4" w:space="0" w:color="auto"/>
            </w:tcBorders>
            <w:noWrap/>
            <w:vAlign w:val="center"/>
          </w:tcPr>
          <w:p w:rsidR="00AE53D6" w:rsidRPr="0066213A" w:rsidRDefault="00AE53D6" w:rsidP="00775C69">
            <w:pPr>
              <w:spacing w:after="0" w:line="240" w:lineRule="auto"/>
              <w:jc w:val="center"/>
              <w:rPr>
                <w:rFonts w:ascii="Times New Roman" w:hAnsi="Times New Roman"/>
                <w:b/>
                <w:sz w:val="24"/>
                <w:szCs w:val="24"/>
                <w:lang w:val="en-US"/>
              </w:rPr>
            </w:pPr>
            <w:r w:rsidRPr="0066213A">
              <w:rPr>
                <w:rFonts w:ascii="Times New Roman" w:hAnsi="Times New Roman"/>
                <w:b/>
                <w:sz w:val="24"/>
                <w:szCs w:val="24"/>
                <w:lang w:val="en-US"/>
              </w:rPr>
              <w:t>Exports</w:t>
            </w:r>
          </w:p>
        </w:tc>
        <w:tc>
          <w:tcPr>
            <w:tcW w:w="1144" w:type="pct"/>
            <w:tcBorders>
              <w:top w:val="single" w:sz="4" w:space="0" w:color="auto"/>
              <w:left w:val="nil"/>
              <w:bottom w:val="single" w:sz="4" w:space="0" w:color="auto"/>
              <w:right w:val="single" w:sz="4" w:space="0" w:color="auto"/>
            </w:tcBorders>
            <w:vAlign w:val="center"/>
          </w:tcPr>
          <w:p w:rsidR="00AE53D6" w:rsidRPr="0066213A" w:rsidRDefault="00AE53D6" w:rsidP="00775C69">
            <w:pPr>
              <w:spacing w:after="0" w:line="240" w:lineRule="auto"/>
              <w:jc w:val="center"/>
              <w:rPr>
                <w:rFonts w:ascii="Times New Roman" w:hAnsi="Times New Roman"/>
                <w:b/>
                <w:sz w:val="24"/>
                <w:szCs w:val="24"/>
                <w:lang w:val="en-US"/>
              </w:rPr>
            </w:pPr>
            <w:r w:rsidRPr="0066213A">
              <w:rPr>
                <w:rFonts w:ascii="Times New Roman" w:hAnsi="Times New Roman"/>
                <w:b/>
                <w:sz w:val="24"/>
                <w:szCs w:val="24"/>
                <w:lang w:val="en-US"/>
              </w:rPr>
              <w:t>Imports</w:t>
            </w:r>
          </w:p>
        </w:tc>
        <w:tc>
          <w:tcPr>
            <w:tcW w:w="980" w:type="pct"/>
            <w:tcBorders>
              <w:top w:val="single" w:sz="4" w:space="0" w:color="auto"/>
              <w:left w:val="nil"/>
              <w:bottom w:val="single" w:sz="4" w:space="0" w:color="auto"/>
              <w:right w:val="single" w:sz="4" w:space="0" w:color="auto"/>
            </w:tcBorders>
            <w:vAlign w:val="center"/>
          </w:tcPr>
          <w:p w:rsidR="00AE53D6" w:rsidRPr="0066213A" w:rsidRDefault="00AE53D6" w:rsidP="00775C69">
            <w:pPr>
              <w:spacing w:after="0" w:line="240" w:lineRule="auto"/>
              <w:jc w:val="center"/>
              <w:rPr>
                <w:rFonts w:ascii="Times New Roman" w:hAnsi="Times New Roman"/>
                <w:b/>
                <w:sz w:val="24"/>
                <w:szCs w:val="24"/>
                <w:lang w:val="uk-UA"/>
              </w:rPr>
            </w:pPr>
            <w:r w:rsidRPr="0066213A">
              <w:rPr>
                <w:rFonts w:ascii="Times New Roman" w:hAnsi="Times New Roman"/>
                <w:b/>
                <w:sz w:val="24"/>
                <w:szCs w:val="24"/>
                <w:lang w:val="en-US"/>
              </w:rPr>
              <w:t>Exports</w:t>
            </w:r>
          </w:p>
        </w:tc>
        <w:tc>
          <w:tcPr>
            <w:tcW w:w="995" w:type="pct"/>
            <w:tcBorders>
              <w:top w:val="single" w:sz="4" w:space="0" w:color="auto"/>
              <w:left w:val="nil"/>
              <w:bottom w:val="single" w:sz="4" w:space="0" w:color="auto"/>
              <w:right w:val="single" w:sz="4" w:space="0" w:color="auto"/>
            </w:tcBorders>
            <w:vAlign w:val="center"/>
          </w:tcPr>
          <w:p w:rsidR="00AE53D6" w:rsidRPr="0066213A" w:rsidRDefault="00AE53D6" w:rsidP="00775C69">
            <w:pPr>
              <w:spacing w:after="0" w:line="240" w:lineRule="auto"/>
              <w:jc w:val="center"/>
              <w:rPr>
                <w:rFonts w:ascii="Times New Roman" w:hAnsi="Times New Roman"/>
                <w:b/>
                <w:sz w:val="24"/>
                <w:szCs w:val="24"/>
                <w:lang w:val="uk-UA"/>
              </w:rPr>
            </w:pPr>
            <w:r w:rsidRPr="0066213A">
              <w:rPr>
                <w:rFonts w:ascii="Times New Roman" w:hAnsi="Times New Roman"/>
                <w:b/>
                <w:sz w:val="24"/>
                <w:szCs w:val="24"/>
                <w:lang w:val="en-US"/>
              </w:rPr>
              <w:t>Imports</w:t>
            </w:r>
          </w:p>
        </w:tc>
      </w:tr>
      <w:tr w:rsidR="00AE53D6" w:rsidRPr="0066213A" w:rsidTr="00775C69">
        <w:trPr>
          <w:trHeight w:val="285"/>
          <w:jc w:val="center"/>
        </w:trPr>
        <w:tc>
          <w:tcPr>
            <w:tcW w:w="915" w:type="pct"/>
            <w:tcBorders>
              <w:top w:val="nil"/>
              <w:left w:val="single" w:sz="4" w:space="0" w:color="auto"/>
              <w:bottom w:val="single" w:sz="4" w:space="0" w:color="auto"/>
              <w:right w:val="single" w:sz="4" w:space="0" w:color="auto"/>
            </w:tcBorders>
            <w:noWrap/>
            <w:vAlign w:val="center"/>
          </w:tcPr>
          <w:p w:rsidR="00AE53D6" w:rsidRPr="0066213A" w:rsidRDefault="00AE53D6" w:rsidP="00F5262C">
            <w:pPr>
              <w:spacing w:after="0" w:line="240" w:lineRule="auto"/>
              <w:rPr>
                <w:rFonts w:ascii="Times New Roman" w:hAnsi="Times New Roman"/>
                <w:sz w:val="24"/>
                <w:szCs w:val="24"/>
                <w:lang w:val="en-US"/>
              </w:rPr>
            </w:pPr>
            <w:r w:rsidRPr="0066213A">
              <w:rPr>
                <w:rFonts w:ascii="Times New Roman" w:hAnsi="Times New Roman"/>
                <w:sz w:val="24"/>
                <w:szCs w:val="24"/>
                <w:lang w:val="en-US"/>
              </w:rPr>
              <w:t xml:space="preserve">Czechia </w:t>
            </w:r>
          </w:p>
        </w:tc>
        <w:tc>
          <w:tcPr>
            <w:tcW w:w="966" w:type="pct"/>
            <w:tcBorders>
              <w:top w:val="nil"/>
              <w:left w:val="nil"/>
              <w:bottom w:val="single" w:sz="4" w:space="0" w:color="auto"/>
              <w:right w:val="single" w:sz="4" w:space="0" w:color="auto"/>
            </w:tcBorders>
            <w:noWrap/>
            <w:vAlign w:val="center"/>
          </w:tcPr>
          <w:p w:rsidR="00AE53D6" w:rsidRPr="0066213A" w:rsidRDefault="00AE53D6" w:rsidP="00F5262C">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6.6</w:t>
            </w:r>
          </w:p>
        </w:tc>
        <w:tc>
          <w:tcPr>
            <w:tcW w:w="1144" w:type="pct"/>
            <w:tcBorders>
              <w:top w:val="nil"/>
              <w:left w:val="nil"/>
              <w:bottom w:val="single" w:sz="4" w:space="0" w:color="auto"/>
              <w:right w:val="single" w:sz="4" w:space="0" w:color="auto"/>
            </w:tcBorders>
            <w:vAlign w:val="center"/>
          </w:tcPr>
          <w:p w:rsidR="00AE53D6" w:rsidRPr="0066213A" w:rsidRDefault="00AE53D6" w:rsidP="00F5262C">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3.7</w:t>
            </w:r>
          </w:p>
        </w:tc>
        <w:tc>
          <w:tcPr>
            <w:tcW w:w="980" w:type="pct"/>
            <w:tcBorders>
              <w:top w:val="nil"/>
              <w:left w:val="nil"/>
              <w:bottom w:val="single" w:sz="4" w:space="0" w:color="auto"/>
              <w:right w:val="single" w:sz="4" w:space="0" w:color="auto"/>
            </w:tcBorders>
            <w:vAlign w:val="bottom"/>
          </w:tcPr>
          <w:p w:rsidR="00AE53D6" w:rsidRPr="0066213A" w:rsidRDefault="00AE53D6" w:rsidP="00F5262C">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24.2</w:t>
            </w:r>
          </w:p>
        </w:tc>
        <w:tc>
          <w:tcPr>
            <w:tcW w:w="995" w:type="pct"/>
            <w:tcBorders>
              <w:top w:val="nil"/>
              <w:left w:val="nil"/>
              <w:bottom w:val="single" w:sz="4" w:space="0" w:color="auto"/>
              <w:right w:val="single" w:sz="4" w:space="0" w:color="auto"/>
            </w:tcBorders>
            <w:vAlign w:val="bottom"/>
          </w:tcPr>
          <w:p w:rsidR="00AE53D6" w:rsidRPr="0066213A" w:rsidRDefault="00AE53D6" w:rsidP="00F5262C">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33.6</w:t>
            </w:r>
          </w:p>
        </w:tc>
      </w:tr>
      <w:tr w:rsidR="00AE53D6" w:rsidRPr="0066213A" w:rsidTr="00775C69">
        <w:trPr>
          <w:trHeight w:val="285"/>
          <w:jc w:val="center"/>
        </w:trPr>
        <w:tc>
          <w:tcPr>
            <w:tcW w:w="915" w:type="pct"/>
            <w:tcBorders>
              <w:top w:val="nil"/>
              <w:left w:val="single" w:sz="4" w:space="0" w:color="auto"/>
              <w:bottom w:val="single" w:sz="4" w:space="0" w:color="auto"/>
              <w:right w:val="single" w:sz="4" w:space="0" w:color="auto"/>
            </w:tcBorders>
            <w:noWrap/>
            <w:vAlign w:val="center"/>
          </w:tcPr>
          <w:p w:rsidR="00AE53D6" w:rsidRPr="0066213A" w:rsidRDefault="00AE53D6" w:rsidP="00F5262C">
            <w:pPr>
              <w:spacing w:after="0" w:line="240" w:lineRule="auto"/>
              <w:rPr>
                <w:rFonts w:ascii="Times New Roman" w:hAnsi="Times New Roman"/>
                <w:sz w:val="24"/>
                <w:szCs w:val="24"/>
                <w:lang w:val="en-US"/>
              </w:rPr>
            </w:pPr>
            <w:r w:rsidRPr="0066213A">
              <w:rPr>
                <w:rFonts w:ascii="Times New Roman" w:hAnsi="Times New Roman"/>
                <w:sz w:val="24"/>
                <w:szCs w:val="24"/>
                <w:lang w:val="en-US"/>
              </w:rPr>
              <w:t>Hungary</w:t>
            </w:r>
          </w:p>
        </w:tc>
        <w:tc>
          <w:tcPr>
            <w:tcW w:w="966" w:type="pct"/>
            <w:tcBorders>
              <w:top w:val="nil"/>
              <w:left w:val="nil"/>
              <w:bottom w:val="single" w:sz="4" w:space="0" w:color="auto"/>
              <w:right w:val="single" w:sz="4" w:space="0" w:color="auto"/>
            </w:tcBorders>
            <w:noWrap/>
            <w:vAlign w:val="center"/>
          </w:tcPr>
          <w:p w:rsidR="00AE53D6" w:rsidRPr="0066213A" w:rsidRDefault="00AE53D6" w:rsidP="00F5262C">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10.4</w:t>
            </w:r>
          </w:p>
        </w:tc>
        <w:tc>
          <w:tcPr>
            <w:tcW w:w="1144" w:type="pct"/>
            <w:tcBorders>
              <w:top w:val="nil"/>
              <w:left w:val="nil"/>
              <w:bottom w:val="single" w:sz="4" w:space="0" w:color="auto"/>
              <w:right w:val="single" w:sz="4" w:space="0" w:color="auto"/>
            </w:tcBorders>
            <w:vAlign w:val="center"/>
          </w:tcPr>
          <w:p w:rsidR="00AE53D6" w:rsidRPr="0066213A" w:rsidRDefault="00AE53D6" w:rsidP="00F5262C">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4.2</w:t>
            </w:r>
          </w:p>
        </w:tc>
        <w:tc>
          <w:tcPr>
            <w:tcW w:w="980" w:type="pct"/>
            <w:tcBorders>
              <w:top w:val="nil"/>
              <w:left w:val="nil"/>
              <w:bottom w:val="single" w:sz="4" w:space="0" w:color="auto"/>
              <w:right w:val="single" w:sz="4" w:space="0" w:color="auto"/>
            </w:tcBorders>
            <w:vAlign w:val="bottom"/>
          </w:tcPr>
          <w:p w:rsidR="00AE53D6" w:rsidRPr="0066213A" w:rsidRDefault="00AE53D6" w:rsidP="00F5262C">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30.2</w:t>
            </w:r>
          </w:p>
        </w:tc>
        <w:tc>
          <w:tcPr>
            <w:tcW w:w="995" w:type="pct"/>
            <w:tcBorders>
              <w:top w:val="nil"/>
              <w:left w:val="nil"/>
              <w:bottom w:val="single" w:sz="4" w:space="0" w:color="auto"/>
              <w:right w:val="single" w:sz="4" w:space="0" w:color="auto"/>
            </w:tcBorders>
            <w:vAlign w:val="bottom"/>
          </w:tcPr>
          <w:p w:rsidR="00AE53D6" w:rsidRPr="0066213A" w:rsidRDefault="00AE53D6" w:rsidP="00F5262C">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24.4</w:t>
            </w:r>
          </w:p>
        </w:tc>
      </w:tr>
      <w:tr w:rsidR="00AE53D6" w:rsidRPr="0066213A" w:rsidTr="00775C69">
        <w:trPr>
          <w:trHeight w:val="285"/>
          <w:jc w:val="center"/>
        </w:trPr>
        <w:tc>
          <w:tcPr>
            <w:tcW w:w="915" w:type="pct"/>
            <w:tcBorders>
              <w:top w:val="nil"/>
              <w:left w:val="single" w:sz="4" w:space="0" w:color="auto"/>
              <w:bottom w:val="single" w:sz="4" w:space="0" w:color="auto"/>
              <w:right w:val="single" w:sz="4" w:space="0" w:color="auto"/>
            </w:tcBorders>
            <w:noWrap/>
            <w:vAlign w:val="center"/>
          </w:tcPr>
          <w:p w:rsidR="00AE53D6" w:rsidRPr="0066213A" w:rsidRDefault="00AE53D6" w:rsidP="00F5262C">
            <w:pPr>
              <w:spacing w:after="0" w:line="240" w:lineRule="auto"/>
              <w:rPr>
                <w:rFonts w:ascii="Times New Roman" w:hAnsi="Times New Roman"/>
                <w:sz w:val="24"/>
                <w:szCs w:val="24"/>
                <w:lang w:val="en-US"/>
              </w:rPr>
            </w:pPr>
            <w:r w:rsidRPr="0066213A">
              <w:rPr>
                <w:rFonts w:ascii="Times New Roman" w:hAnsi="Times New Roman"/>
                <w:sz w:val="24"/>
                <w:szCs w:val="24"/>
                <w:lang w:val="en-US"/>
              </w:rPr>
              <w:t>Poland</w:t>
            </w:r>
          </w:p>
        </w:tc>
        <w:tc>
          <w:tcPr>
            <w:tcW w:w="966" w:type="pct"/>
            <w:tcBorders>
              <w:top w:val="nil"/>
              <w:left w:val="nil"/>
              <w:bottom w:val="single" w:sz="4" w:space="0" w:color="auto"/>
              <w:right w:val="single" w:sz="4" w:space="0" w:color="auto"/>
            </w:tcBorders>
            <w:noWrap/>
            <w:vAlign w:val="center"/>
          </w:tcPr>
          <w:p w:rsidR="00AE53D6" w:rsidRPr="0066213A" w:rsidRDefault="00AE53D6" w:rsidP="00F5262C">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12.1</w:t>
            </w:r>
          </w:p>
        </w:tc>
        <w:tc>
          <w:tcPr>
            <w:tcW w:w="1144" w:type="pct"/>
            <w:tcBorders>
              <w:top w:val="nil"/>
              <w:left w:val="nil"/>
              <w:bottom w:val="single" w:sz="4" w:space="0" w:color="auto"/>
              <w:right w:val="single" w:sz="4" w:space="0" w:color="auto"/>
            </w:tcBorders>
            <w:vAlign w:val="center"/>
          </w:tcPr>
          <w:p w:rsidR="00AE53D6" w:rsidRPr="0066213A" w:rsidRDefault="00AE53D6" w:rsidP="00F5262C">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3.2</w:t>
            </w:r>
          </w:p>
        </w:tc>
        <w:tc>
          <w:tcPr>
            <w:tcW w:w="980" w:type="pct"/>
            <w:tcBorders>
              <w:top w:val="nil"/>
              <w:left w:val="nil"/>
              <w:bottom w:val="single" w:sz="4" w:space="0" w:color="auto"/>
              <w:right w:val="single" w:sz="4" w:space="0" w:color="auto"/>
            </w:tcBorders>
            <w:vAlign w:val="bottom"/>
          </w:tcPr>
          <w:p w:rsidR="00AE53D6" w:rsidRPr="0066213A" w:rsidRDefault="00AE53D6" w:rsidP="00F5262C">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23.5</w:t>
            </w:r>
          </w:p>
        </w:tc>
        <w:tc>
          <w:tcPr>
            <w:tcW w:w="995" w:type="pct"/>
            <w:tcBorders>
              <w:top w:val="nil"/>
              <w:left w:val="nil"/>
              <w:bottom w:val="single" w:sz="4" w:space="0" w:color="auto"/>
              <w:right w:val="single" w:sz="4" w:space="0" w:color="auto"/>
            </w:tcBorders>
            <w:vAlign w:val="bottom"/>
          </w:tcPr>
          <w:p w:rsidR="00AE53D6" w:rsidRPr="0066213A" w:rsidRDefault="00AE53D6" w:rsidP="00F5262C">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37.4</w:t>
            </w:r>
          </w:p>
        </w:tc>
      </w:tr>
    </w:tbl>
    <w:p w:rsidR="00AE53D6" w:rsidRPr="0066213A" w:rsidRDefault="00AE53D6" w:rsidP="00B64409">
      <w:pPr>
        <w:spacing w:after="0" w:line="240" w:lineRule="auto"/>
        <w:ind w:firstLine="567"/>
        <w:jc w:val="both"/>
        <w:rPr>
          <w:rFonts w:ascii="Times New Roman" w:hAnsi="Times New Roman"/>
          <w:sz w:val="24"/>
          <w:szCs w:val="24"/>
          <w:lang w:val="uk-UA"/>
        </w:rPr>
      </w:pPr>
    </w:p>
    <w:p w:rsidR="00AE53D6" w:rsidRPr="0066213A" w:rsidRDefault="00AE53D6" w:rsidP="004B30CE">
      <w:pPr>
        <w:spacing w:after="0" w:line="360" w:lineRule="auto"/>
        <w:ind w:firstLine="567"/>
        <w:jc w:val="both"/>
        <w:rPr>
          <w:rFonts w:ascii="Times New Roman" w:hAnsi="Times New Roman"/>
          <w:sz w:val="28"/>
          <w:szCs w:val="28"/>
          <w:lang w:val="uk-UA"/>
        </w:rPr>
      </w:pPr>
      <w:r w:rsidRPr="0066213A">
        <w:rPr>
          <w:rFonts w:ascii="Times New Roman" w:hAnsi="Times New Roman"/>
          <w:sz w:val="28"/>
          <w:szCs w:val="28"/>
          <w:lang w:val="en-US"/>
        </w:rPr>
        <w:t>Key</w:t>
      </w:r>
      <w:r w:rsidRPr="0066213A">
        <w:rPr>
          <w:rFonts w:ascii="Times New Roman" w:hAnsi="Times New Roman"/>
          <w:sz w:val="28"/>
          <w:szCs w:val="28"/>
          <w:lang w:val="uk-UA"/>
        </w:rPr>
        <w:t xml:space="preserve"> </w:t>
      </w:r>
      <w:r w:rsidRPr="0066213A">
        <w:rPr>
          <w:rFonts w:ascii="Times New Roman" w:hAnsi="Times New Roman"/>
          <w:sz w:val="28"/>
          <w:szCs w:val="28"/>
          <w:lang w:val="en-US"/>
        </w:rPr>
        <w:t>indicators</w:t>
      </w:r>
      <w:r w:rsidRPr="0066213A">
        <w:rPr>
          <w:rFonts w:ascii="Times New Roman" w:hAnsi="Times New Roman"/>
          <w:sz w:val="28"/>
          <w:szCs w:val="28"/>
          <w:lang w:val="uk-UA"/>
        </w:rPr>
        <w:t xml:space="preserve"> </w:t>
      </w:r>
      <w:r w:rsidRPr="0066213A">
        <w:rPr>
          <w:rFonts w:ascii="Times New Roman" w:hAnsi="Times New Roman"/>
          <w:sz w:val="28"/>
          <w:szCs w:val="28"/>
          <w:lang w:val="en-US"/>
        </w:rPr>
        <w:t>for</w:t>
      </w:r>
      <w:r w:rsidRPr="0066213A">
        <w:rPr>
          <w:rFonts w:ascii="Times New Roman" w:hAnsi="Times New Roman"/>
          <w:sz w:val="28"/>
          <w:szCs w:val="28"/>
          <w:lang w:val="uk-UA"/>
        </w:rPr>
        <w:t xml:space="preserve"> </w:t>
      </w:r>
      <w:r w:rsidRPr="0066213A">
        <w:rPr>
          <w:rFonts w:ascii="Times New Roman" w:hAnsi="Times New Roman"/>
          <w:sz w:val="28"/>
          <w:szCs w:val="28"/>
          <w:lang w:val="en-US"/>
        </w:rPr>
        <w:t>CEE</w:t>
      </w:r>
      <w:r w:rsidRPr="0066213A">
        <w:rPr>
          <w:rFonts w:ascii="Times New Roman" w:hAnsi="Times New Roman"/>
          <w:sz w:val="28"/>
          <w:szCs w:val="28"/>
          <w:lang w:val="uk-UA"/>
        </w:rPr>
        <w:t xml:space="preserve"> </w:t>
      </w:r>
      <w:r w:rsidRPr="0066213A">
        <w:rPr>
          <w:rFonts w:ascii="Times New Roman" w:hAnsi="Times New Roman"/>
          <w:sz w:val="28"/>
          <w:szCs w:val="28"/>
          <w:lang w:val="en-US"/>
        </w:rPr>
        <w:t>countries</w:t>
      </w:r>
      <w:r w:rsidRPr="0066213A">
        <w:rPr>
          <w:rFonts w:ascii="Times New Roman" w:hAnsi="Times New Roman"/>
          <w:sz w:val="28"/>
          <w:szCs w:val="28"/>
          <w:lang w:val="uk-UA"/>
        </w:rPr>
        <w:t xml:space="preserve"> </w:t>
      </w:r>
      <w:r w:rsidRPr="0066213A">
        <w:rPr>
          <w:rFonts w:ascii="Times New Roman" w:hAnsi="Times New Roman"/>
          <w:sz w:val="28"/>
          <w:szCs w:val="28"/>
          <w:lang w:val="en-US"/>
        </w:rPr>
        <w:t>are</w:t>
      </w:r>
      <w:r w:rsidRPr="0066213A">
        <w:rPr>
          <w:rFonts w:ascii="Times New Roman" w:hAnsi="Times New Roman"/>
          <w:sz w:val="28"/>
          <w:szCs w:val="28"/>
          <w:lang w:val="uk-UA"/>
        </w:rPr>
        <w:t xml:space="preserve"> </w:t>
      </w:r>
      <w:r w:rsidRPr="0066213A">
        <w:rPr>
          <w:rFonts w:ascii="Times New Roman" w:hAnsi="Times New Roman"/>
          <w:sz w:val="28"/>
          <w:szCs w:val="28"/>
          <w:lang w:val="en-US"/>
        </w:rPr>
        <w:t>given</w:t>
      </w:r>
      <w:r w:rsidRPr="0066213A">
        <w:rPr>
          <w:rFonts w:ascii="Times New Roman" w:hAnsi="Times New Roman"/>
          <w:sz w:val="28"/>
          <w:szCs w:val="28"/>
          <w:lang w:val="uk-UA"/>
        </w:rPr>
        <w:t xml:space="preserve"> </w:t>
      </w:r>
      <w:r w:rsidRPr="0066213A">
        <w:rPr>
          <w:rFonts w:ascii="Times New Roman" w:hAnsi="Times New Roman"/>
          <w:sz w:val="28"/>
          <w:szCs w:val="28"/>
          <w:lang w:val="en-US"/>
        </w:rPr>
        <w:t>with</w:t>
      </w:r>
      <w:r w:rsidRPr="0066213A">
        <w:rPr>
          <w:rFonts w:ascii="Times New Roman" w:hAnsi="Times New Roman"/>
          <w:sz w:val="28"/>
          <w:szCs w:val="28"/>
          <w:lang w:val="uk-UA"/>
        </w:rPr>
        <w:t xml:space="preserve"> </w:t>
      </w:r>
      <w:r w:rsidRPr="0066213A">
        <w:rPr>
          <w:rFonts w:ascii="Times New Roman" w:hAnsi="Times New Roman"/>
          <w:sz w:val="28"/>
          <w:szCs w:val="28"/>
          <w:lang w:val="en-US"/>
        </w:rPr>
        <w:t>reference</w:t>
      </w:r>
      <w:r w:rsidRPr="0066213A">
        <w:rPr>
          <w:rFonts w:ascii="Times New Roman" w:hAnsi="Times New Roman"/>
          <w:sz w:val="28"/>
          <w:szCs w:val="28"/>
          <w:lang w:val="uk-UA"/>
        </w:rPr>
        <w:t xml:space="preserve"> </w:t>
      </w:r>
      <w:r w:rsidRPr="0066213A">
        <w:rPr>
          <w:rFonts w:ascii="Times New Roman" w:hAnsi="Times New Roman"/>
          <w:sz w:val="28"/>
          <w:szCs w:val="28"/>
          <w:lang w:val="en-US"/>
        </w:rPr>
        <w:t>to</w:t>
      </w:r>
      <w:r w:rsidRPr="0066213A">
        <w:rPr>
          <w:rFonts w:ascii="Times New Roman" w:hAnsi="Times New Roman"/>
          <w:sz w:val="28"/>
          <w:szCs w:val="28"/>
          <w:lang w:val="uk-UA"/>
        </w:rPr>
        <w:t xml:space="preserve"> </w:t>
      </w:r>
      <w:r w:rsidRPr="0066213A">
        <w:rPr>
          <w:rFonts w:ascii="Times New Roman" w:hAnsi="Times New Roman"/>
          <w:sz w:val="28"/>
          <w:szCs w:val="28"/>
          <w:lang w:val="en-US"/>
        </w:rPr>
        <w:t>Eurostat</w:t>
      </w:r>
      <w:r w:rsidRPr="0066213A">
        <w:rPr>
          <w:rFonts w:ascii="Times New Roman" w:hAnsi="Times New Roman"/>
          <w:sz w:val="28"/>
          <w:szCs w:val="28"/>
          <w:lang w:val="uk-UA"/>
        </w:rPr>
        <w:t xml:space="preserve"> </w:t>
      </w:r>
      <w:r w:rsidRPr="0066213A">
        <w:rPr>
          <w:rFonts w:ascii="Times New Roman" w:hAnsi="Times New Roman"/>
          <w:sz w:val="28"/>
          <w:szCs w:val="28"/>
          <w:lang w:val="en-US"/>
        </w:rPr>
        <w:t>data</w:t>
      </w:r>
      <w:r w:rsidRPr="0066213A">
        <w:rPr>
          <w:rFonts w:ascii="Times New Roman" w:hAnsi="Times New Roman"/>
          <w:sz w:val="28"/>
          <w:szCs w:val="28"/>
          <w:lang w:val="uk-UA"/>
        </w:rPr>
        <w:t xml:space="preserve"> [26; 27] </w:t>
      </w:r>
      <w:r w:rsidRPr="0066213A">
        <w:rPr>
          <w:rFonts w:ascii="Times New Roman" w:hAnsi="Times New Roman"/>
          <w:sz w:val="28"/>
          <w:szCs w:val="28"/>
          <w:lang w:val="en-US"/>
        </w:rPr>
        <w:t>for</w:t>
      </w:r>
      <w:r w:rsidRPr="0066213A">
        <w:rPr>
          <w:rFonts w:ascii="Times New Roman" w:hAnsi="Times New Roman"/>
          <w:sz w:val="28"/>
          <w:szCs w:val="28"/>
          <w:lang w:val="uk-UA"/>
        </w:rPr>
        <w:t xml:space="preserve"> </w:t>
      </w:r>
      <w:r w:rsidRPr="0066213A">
        <w:rPr>
          <w:rFonts w:ascii="Times New Roman" w:hAnsi="Times New Roman"/>
          <w:sz w:val="28"/>
          <w:szCs w:val="28"/>
          <w:lang w:val="en-US"/>
        </w:rPr>
        <w:t>the</w:t>
      </w:r>
      <w:r w:rsidRPr="0066213A">
        <w:rPr>
          <w:rFonts w:ascii="Times New Roman" w:hAnsi="Times New Roman"/>
          <w:sz w:val="28"/>
          <w:szCs w:val="28"/>
          <w:lang w:val="uk-UA"/>
        </w:rPr>
        <w:t xml:space="preserve"> </w:t>
      </w:r>
      <w:r w:rsidRPr="0066213A">
        <w:rPr>
          <w:rFonts w:ascii="Times New Roman" w:hAnsi="Times New Roman"/>
          <w:sz w:val="28"/>
          <w:szCs w:val="28"/>
          <w:lang w:val="en-US"/>
        </w:rPr>
        <w:t>industry</w:t>
      </w:r>
      <w:r w:rsidRPr="0066213A">
        <w:rPr>
          <w:rFonts w:ascii="Times New Roman" w:hAnsi="Times New Roman"/>
          <w:sz w:val="28"/>
          <w:szCs w:val="28"/>
          <w:lang w:val="uk-UA"/>
        </w:rPr>
        <w:t xml:space="preserve"> “</w:t>
      </w:r>
      <w:r w:rsidRPr="0066213A">
        <w:rPr>
          <w:rFonts w:ascii="Times New Roman" w:hAnsi="Times New Roman"/>
          <w:sz w:val="28"/>
          <w:szCs w:val="28"/>
          <w:lang w:val="en-US"/>
        </w:rPr>
        <w:t>Manufacturing</w:t>
      </w:r>
      <w:r w:rsidRPr="0066213A">
        <w:rPr>
          <w:rFonts w:ascii="Times New Roman" w:hAnsi="Times New Roman"/>
          <w:sz w:val="28"/>
          <w:szCs w:val="28"/>
          <w:lang w:val="uk-UA"/>
        </w:rPr>
        <w:t xml:space="preserve"> </w:t>
      </w:r>
      <w:r w:rsidRPr="0066213A">
        <w:rPr>
          <w:rFonts w:ascii="Times New Roman" w:hAnsi="Times New Roman"/>
          <w:sz w:val="28"/>
          <w:szCs w:val="28"/>
          <w:lang w:val="en-US"/>
        </w:rPr>
        <w:t>of</w:t>
      </w:r>
      <w:r w:rsidRPr="0066213A">
        <w:rPr>
          <w:rFonts w:ascii="Times New Roman" w:hAnsi="Times New Roman"/>
          <w:sz w:val="28"/>
          <w:szCs w:val="28"/>
          <w:lang w:val="uk-UA"/>
        </w:rPr>
        <w:t xml:space="preserve"> </w:t>
      </w:r>
      <w:r w:rsidRPr="0066213A">
        <w:rPr>
          <w:rFonts w:ascii="Times New Roman" w:hAnsi="Times New Roman"/>
          <w:sz w:val="28"/>
          <w:szCs w:val="28"/>
          <w:lang w:val="en-US"/>
        </w:rPr>
        <w:t>main</w:t>
      </w:r>
      <w:r w:rsidRPr="0066213A">
        <w:rPr>
          <w:rFonts w:ascii="Times New Roman" w:hAnsi="Times New Roman"/>
          <w:sz w:val="28"/>
          <w:szCs w:val="28"/>
          <w:lang w:val="uk-UA"/>
        </w:rPr>
        <w:t xml:space="preserve"> </w:t>
      </w:r>
      <w:r w:rsidRPr="0066213A">
        <w:rPr>
          <w:rFonts w:ascii="Times New Roman" w:hAnsi="Times New Roman"/>
          <w:sz w:val="28"/>
          <w:szCs w:val="28"/>
          <w:lang w:val="en-US"/>
        </w:rPr>
        <w:t>pharmaceutical</w:t>
      </w:r>
      <w:r w:rsidRPr="0066213A">
        <w:rPr>
          <w:rFonts w:ascii="Times New Roman" w:hAnsi="Times New Roman"/>
          <w:sz w:val="28"/>
          <w:szCs w:val="28"/>
          <w:lang w:val="uk-UA"/>
        </w:rPr>
        <w:t xml:space="preserve"> </w:t>
      </w:r>
      <w:r w:rsidRPr="0066213A">
        <w:rPr>
          <w:rFonts w:ascii="Times New Roman" w:hAnsi="Times New Roman"/>
          <w:sz w:val="28"/>
          <w:szCs w:val="28"/>
          <w:lang w:val="en-US"/>
        </w:rPr>
        <w:t>products</w:t>
      </w:r>
      <w:r w:rsidRPr="0066213A">
        <w:rPr>
          <w:rFonts w:ascii="Times New Roman" w:hAnsi="Times New Roman"/>
          <w:sz w:val="28"/>
          <w:szCs w:val="28"/>
          <w:lang w:val="uk-UA"/>
        </w:rPr>
        <w:t xml:space="preserve"> </w:t>
      </w:r>
      <w:r w:rsidRPr="0066213A">
        <w:rPr>
          <w:rFonts w:ascii="Times New Roman" w:hAnsi="Times New Roman"/>
          <w:sz w:val="28"/>
          <w:szCs w:val="28"/>
          <w:lang w:val="en-US"/>
        </w:rPr>
        <w:t>and</w:t>
      </w:r>
      <w:r w:rsidRPr="0066213A">
        <w:rPr>
          <w:rFonts w:ascii="Times New Roman" w:hAnsi="Times New Roman"/>
          <w:sz w:val="28"/>
          <w:szCs w:val="28"/>
          <w:lang w:val="uk-UA"/>
        </w:rPr>
        <w:t xml:space="preserve"> </w:t>
      </w:r>
      <w:r w:rsidRPr="0066213A">
        <w:rPr>
          <w:rFonts w:ascii="Times New Roman" w:hAnsi="Times New Roman"/>
          <w:sz w:val="28"/>
          <w:szCs w:val="28"/>
          <w:lang w:val="en-US"/>
        </w:rPr>
        <w:t>pharmaceutical</w:t>
      </w:r>
      <w:r w:rsidRPr="0066213A">
        <w:rPr>
          <w:rFonts w:ascii="Times New Roman" w:hAnsi="Times New Roman"/>
          <w:sz w:val="28"/>
          <w:szCs w:val="28"/>
          <w:lang w:val="uk-UA"/>
        </w:rPr>
        <w:t xml:space="preserve"> </w:t>
      </w:r>
      <w:r w:rsidRPr="0066213A">
        <w:rPr>
          <w:rFonts w:ascii="Times New Roman" w:hAnsi="Times New Roman"/>
          <w:sz w:val="28"/>
          <w:szCs w:val="28"/>
          <w:lang w:val="en-US"/>
        </w:rPr>
        <w:t>drugs</w:t>
      </w:r>
      <w:r w:rsidRPr="0066213A">
        <w:rPr>
          <w:rFonts w:ascii="Times New Roman" w:hAnsi="Times New Roman"/>
          <w:sz w:val="28"/>
          <w:szCs w:val="28"/>
          <w:lang w:val="uk-UA"/>
        </w:rPr>
        <w:t xml:space="preserve">” (С 21 </w:t>
      </w:r>
      <w:r w:rsidRPr="0066213A">
        <w:rPr>
          <w:rFonts w:ascii="Times New Roman" w:hAnsi="Times New Roman"/>
          <w:sz w:val="28"/>
          <w:szCs w:val="28"/>
          <w:lang w:val="en-US"/>
        </w:rPr>
        <w:t>by</w:t>
      </w:r>
      <w:r w:rsidRPr="0066213A">
        <w:rPr>
          <w:rFonts w:ascii="Times New Roman" w:hAnsi="Times New Roman"/>
          <w:sz w:val="28"/>
          <w:szCs w:val="28"/>
          <w:lang w:val="uk-UA"/>
        </w:rPr>
        <w:t xml:space="preserve"> NACE Rev. 2)</w:t>
      </w:r>
      <w:r w:rsidRPr="0066213A">
        <w:rPr>
          <w:rFonts w:ascii="Times New Roman" w:hAnsi="Times New Roman"/>
          <w:sz w:val="28"/>
          <w:szCs w:val="28"/>
          <w:lang w:val="en-US"/>
        </w:rPr>
        <w:t>, with providing</w:t>
      </w:r>
      <w:r w:rsidRPr="0066213A">
        <w:rPr>
          <w:rFonts w:ascii="Times New Roman" w:hAnsi="Times New Roman"/>
          <w:sz w:val="28"/>
          <w:szCs w:val="28"/>
          <w:lang w:val="uk-UA"/>
        </w:rPr>
        <w:t xml:space="preserve"> </w:t>
      </w:r>
      <w:r w:rsidRPr="0066213A">
        <w:rPr>
          <w:rFonts w:ascii="Times New Roman" w:hAnsi="Times New Roman"/>
          <w:sz w:val="28"/>
          <w:szCs w:val="28"/>
          <w:lang w:val="en-US"/>
        </w:rPr>
        <w:t xml:space="preserve">data on Ukraine for illustrative purposes </w:t>
      </w:r>
      <w:r w:rsidRPr="0066213A">
        <w:rPr>
          <w:rFonts w:ascii="Times New Roman" w:hAnsi="Times New Roman"/>
          <w:sz w:val="28"/>
          <w:szCs w:val="28"/>
          <w:lang w:val="uk-UA"/>
        </w:rPr>
        <w:t>(</w:t>
      </w:r>
      <w:r w:rsidRPr="0066213A">
        <w:rPr>
          <w:rFonts w:ascii="Times New Roman" w:hAnsi="Times New Roman"/>
          <w:sz w:val="28"/>
          <w:szCs w:val="28"/>
          <w:lang w:val="en-US"/>
        </w:rPr>
        <w:t>Table</w:t>
      </w:r>
      <w:r w:rsidRPr="0066213A">
        <w:rPr>
          <w:rFonts w:ascii="Times New Roman" w:hAnsi="Times New Roman"/>
          <w:sz w:val="28"/>
          <w:szCs w:val="28"/>
          <w:lang w:val="uk-UA"/>
        </w:rPr>
        <w:t xml:space="preserve"> 2, </w:t>
      </w:r>
      <w:r w:rsidRPr="0066213A">
        <w:rPr>
          <w:rFonts w:ascii="Times New Roman" w:hAnsi="Times New Roman"/>
          <w:sz w:val="28"/>
          <w:szCs w:val="28"/>
          <w:lang w:val="en-US"/>
        </w:rPr>
        <w:t>constructed by data from</w:t>
      </w:r>
      <w:r w:rsidRPr="0066213A">
        <w:rPr>
          <w:rFonts w:ascii="Times New Roman" w:hAnsi="Times New Roman"/>
          <w:sz w:val="28"/>
          <w:szCs w:val="28"/>
          <w:lang w:val="uk-UA"/>
        </w:rPr>
        <w:t xml:space="preserve"> </w:t>
      </w:r>
      <w:r w:rsidRPr="0066213A">
        <w:rPr>
          <w:rFonts w:ascii="Times New Roman" w:hAnsi="Times New Roman"/>
          <w:sz w:val="28"/>
          <w:szCs w:val="28"/>
          <w:lang w:val="en-US"/>
        </w:rPr>
        <w:t>[</w:t>
      </w:r>
      <w:r w:rsidRPr="0066213A">
        <w:rPr>
          <w:rFonts w:ascii="Times New Roman" w:hAnsi="Times New Roman"/>
          <w:sz w:val="28"/>
          <w:szCs w:val="28"/>
          <w:lang w:val="uk-UA"/>
        </w:rPr>
        <w:t>25–</w:t>
      </w:r>
      <w:r w:rsidRPr="0066213A">
        <w:rPr>
          <w:rFonts w:ascii="Times New Roman" w:hAnsi="Times New Roman"/>
          <w:sz w:val="28"/>
          <w:szCs w:val="28"/>
          <w:lang w:val="en-US"/>
        </w:rPr>
        <w:t>2</w:t>
      </w:r>
      <w:r w:rsidRPr="0066213A">
        <w:rPr>
          <w:rFonts w:ascii="Times New Roman" w:hAnsi="Times New Roman"/>
          <w:sz w:val="28"/>
          <w:szCs w:val="28"/>
          <w:lang w:val="uk-UA"/>
        </w:rPr>
        <w:t>8</w:t>
      </w:r>
      <w:r w:rsidRPr="0066213A">
        <w:rPr>
          <w:rFonts w:ascii="Times New Roman" w:hAnsi="Times New Roman"/>
          <w:sz w:val="28"/>
          <w:szCs w:val="28"/>
          <w:lang w:val="en-US"/>
        </w:rPr>
        <w:t>]</w:t>
      </w:r>
      <w:r w:rsidRPr="0066213A">
        <w:rPr>
          <w:rFonts w:ascii="Times New Roman" w:hAnsi="Times New Roman"/>
          <w:sz w:val="28"/>
          <w:szCs w:val="28"/>
          <w:lang w:val="uk-UA"/>
        </w:rPr>
        <w:t>).</w:t>
      </w:r>
    </w:p>
    <w:p w:rsidR="00AE53D6" w:rsidRPr="0066213A" w:rsidRDefault="00AE53D6" w:rsidP="00592626">
      <w:pPr>
        <w:spacing w:after="0" w:line="360" w:lineRule="auto"/>
        <w:ind w:firstLine="567"/>
        <w:jc w:val="both"/>
        <w:rPr>
          <w:rFonts w:ascii="Times New Roman" w:hAnsi="Times New Roman"/>
          <w:sz w:val="28"/>
          <w:szCs w:val="28"/>
          <w:lang w:val="uk-UA"/>
        </w:rPr>
      </w:pPr>
    </w:p>
    <w:p w:rsidR="00AE53D6" w:rsidRPr="0066213A" w:rsidRDefault="00AE53D6" w:rsidP="00592626">
      <w:pPr>
        <w:spacing w:after="0" w:line="360" w:lineRule="auto"/>
        <w:ind w:firstLine="567"/>
        <w:jc w:val="both"/>
        <w:rPr>
          <w:rFonts w:ascii="Times New Roman" w:hAnsi="Times New Roman"/>
          <w:sz w:val="28"/>
          <w:szCs w:val="28"/>
          <w:lang w:val="uk-UA"/>
        </w:rPr>
        <w:sectPr w:rsidR="00AE53D6" w:rsidRPr="0066213A" w:rsidSect="00E04239">
          <w:headerReference w:type="even" r:id="rId11"/>
          <w:headerReference w:type="default" r:id="rId12"/>
          <w:pgSz w:w="11906" w:h="16838"/>
          <w:pgMar w:top="1134" w:right="1134" w:bottom="1134" w:left="1134" w:header="709" w:footer="709" w:gutter="0"/>
          <w:cols w:space="708"/>
          <w:docGrid w:linePitch="360"/>
        </w:sectPr>
      </w:pPr>
    </w:p>
    <w:p w:rsidR="00AE53D6" w:rsidRPr="0066213A" w:rsidRDefault="00AE53D6" w:rsidP="00CA305D">
      <w:pPr>
        <w:spacing w:after="0" w:line="360" w:lineRule="auto"/>
        <w:ind w:firstLine="567"/>
        <w:jc w:val="right"/>
        <w:rPr>
          <w:rFonts w:ascii="Times New Roman" w:hAnsi="Times New Roman"/>
          <w:sz w:val="28"/>
          <w:szCs w:val="28"/>
          <w:lang w:val="uk-UA"/>
        </w:rPr>
      </w:pPr>
      <w:r w:rsidRPr="0066213A">
        <w:rPr>
          <w:rFonts w:ascii="Times New Roman" w:hAnsi="Times New Roman"/>
          <w:sz w:val="28"/>
          <w:szCs w:val="28"/>
          <w:lang w:val="en-US"/>
        </w:rPr>
        <w:t>Table</w:t>
      </w:r>
      <w:r w:rsidRPr="0066213A">
        <w:rPr>
          <w:rFonts w:ascii="Times New Roman" w:hAnsi="Times New Roman"/>
          <w:sz w:val="28"/>
          <w:szCs w:val="28"/>
          <w:lang w:val="uk-UA"/>
        </w:rPr>
        <w:t xml:space="preserve"> 2</w:t>
      </w:r>
    </w:p>
    <w:p w:rsidR="00AE53D6" w:rsidRPr="0066213A" w:rsidRDefault="00AE53D6" w:rsidP="00CA305D">
      <w:pPr>
        <w:autoSpaceDE w:val="0"/>
        <w:autoSpaceDN w:val="0"/>
        <w:adjustRightInd w:val="0"/>
        <w:spacing w:after="0" w:line="240" w:lineRule="auto"/>
        <w:ind w:firstLine="567"/>
        <w:jc w:val="center"/>
        <w:rPr>
          <w:rFonts w:ascii="Times New Roman" w:hAnsi="Times New Roman"/>
          <w:b/>
          <w:color w:val="000000"/>
          <w:sz w:val="28"/>
          <w:szCs w:val="28"/>
          <w:lang w:val="uk-UA"/>
        </w:rPr>
      </w:pPr>
      <w:r w:rsidRPr="0066213A">
        <w:rPr>
          <w:rFonts w:ascii="Times New Roman" w:hAnsi="Times New Roman"/>
          <w:b/>
          <w:color w:val="000000"/>
          <w:sz w:val="28"/>
          <w:szCs w:val="28"/>
          <w:lang w:val="en-US"/>
        </w:rPr>
        <w:t>Performance</w:t>
      </w:r>
      <w:r w:rsidRPr="0066213A">
        <w:rPr>
          <w:rFonts w:ascii="Times New Roman" w:hAnsi="Times New Roman"/>
          <w:b/>
          <w:color w:val="000000"/>
          <w:sz w:val="28"/>
          <w:szCs w:val="28"/>
          <w:lang w:val="uk-UA"/>
        </w:rPr>
        <w:t xml:space="preserve"> </w:t>
      </w:r>
      <w:r w:rsidRPr="0066213A">
        <w:rPr>
          <w:rFonts w:ascii="Times New Roman" w:hAnsi="Times New Roman"/>
          <w:b/>
          <w:color w:val="000000"/>
          <w:sz w:val="28"/>
          <w:szCs w:val="28"/>
          <w:lang w:val="en-US"/>
        </w:rPr>
        <w:t>indicators</w:t>
      </w:r>
      <w:r w:rsidRPr="0066213A">
        <w:rPr>
          <w:rFonts w:ascii="Times New Roman" w:hAnsi="Times New Roman"/>
          <w:b/>
          <w:color w:val="000000"/>
          <w:sz w:val="28"/>
          <w:szCs w:val="28"/>
          <w:lang w:val="uk-UA"/>
        </w:rPr>
        <w:t xml:space="preserve"> </w:t>
      </w:r>
      <w:r w:rsidRPr="0066213A">
        <w:rPr>
          <w:rFonts w:ascii="Times New Roman" w:hAnsi="Times New Roman"/>
          <w:b/>
          <w:color w:val="000000"/>
          <w:sz w:val="28"/>
          <w:szCs w:val="28"/>
          <w:lang w:val="en-US"/>
        </w:rPr>
        <w:t>of</w:t>
      </w:r>
      <w:r w:rsidRPr="0066213A">
        <w:rPr>
          <w:rFonts w:ascii="Times New Roman" w:hAnsi="Times New Roman"/>
          <w:b/>
          <w:color w:val="000000"/>
          <w:sz w:val="28"/>
          <w:szCs w:val="28"/>
          <w:lang w:val="uk-UA"/>
        </w:rPr>
        <w:t xml:space="preserve"> </w:t>
      </w:r>
      <w:r w:rsidRPr="0066213A">
        <w:rPr>
          <w:rFonts w:ascii="Times New Roman" w:hAnsi="Times New Roman"/>
          <w:b/>
          <w:color w:val="000000"/>
          <w:sz w:val="28"/>
          <w:szCs w:val="28"/>
          <w:lang w:val="en-US"/>
        </w:rPr>
        <w:t>the</w:t>
      </w:r>
      <w:r w:rsidRPr="0066213A">
        <w:rPr>
          <w:rFonts w:ascii="Times New Roman" w:hAnsi="Times New Roman"/>
          <w:b/>
          <w:color w:val="000000"/>
          <w:sz w:val="28"/>
          <w:szCs w:val="28"/>
          <w:lang w:val="uk-UA"/>
        </w:rPr>
        <w:t xml:space="preserve"> </w:t>
      </w:r>
      <w:r w:rsidRPr="0066213A">
        <w:rPr>
          <w:rFonts w:ascii="Times New Roman" w:hAnsi="Times New Roman"/>
          <w:b/>
          <w:color w:val="000000"/>
          <w:sz w:val="28"/>
          <w:szCs w:val="28"/>
          <w:lang w:val="en-US"/>
        </w:rPr>
        <w:t>industry</w:t>
      </w:r>
      <w:r w:rsidRPr="0066213A">
        <w:rPr>
          <w:rFonts w:ascii="Times New Roman" w:hAnsi="Times New Roman"/>
          <w:b/>
          <w:color w:val="000000"/>
          <w:sz w:val="28"/>
          <w:szCs w:val="28"/>
          <w:lang w:val="uk-UA"/>
        </w:rPr>
        <w:t xml:space="preserve"> “</w:t>
      </w:r>
      <w:r w:rsidRPr="0066213A">
        <w:rPr>
          <w:rFonts w:ascii="Times New Roman" w:hAnsi="Times New Roman"/>
          <w:b/>
          <w:sz w:val="28"/>
          <w:szCs w:val="28"/>
          <w:lang w:val="en-US"/>
        </w:rPr>
        <w:t>Manufacturing</w:t>
      </w:r>
      <w:r w:rsidRPr="0066213A">
        <w:rPr>
          <w:rFonts w:ascii="Times New Roman" w:hAnsi="Times New Roman"/>
          <w:b/>
          <w:sz w:val="28"/>
          <w:szCs w:val="28"/>
          <w:lang w:val="uk-UA"/>
        </w:rPr>
        <w:t xml:space="preserve"> </w:t>
      </w:r>
      <w:r w:rsidRPr="0066213A">
        <w:rPr>
          <w:rFonts w:ascii="Times New Roman" w:hAnsi="Times New Roman"/>
          <w:b/>
          <w:sz w:val="28"/>
          <w:szCs w:val="28"/>
          <w:lang w:val="en-US"/>
        </w:rPr>
        <w:t>of</w:t>
      </w:r>
      <w:r w:rsidRPr="0066213A">
        <w:rPr>
          <w:rFonts w:ascii="Times New Roman" w:hAnsi="Times New Roman"/>
          <w:b/>
          <w:sz w:val="28"/>
          <w:szCs w:val="28"/>
          <w:lang w:val="uk-UA"/>
        </w:rPr>
        <w:t xml:space="preserve"> </w:t>
      </w:r>
      <w:r w:rsidRPr="0066213A">
        <w:rPr>
          <w:rFonts w:ascii="Times New Roman" w:hAnsi="Times New Roman"/>
          <w:b/>
          <w:sz w:val="28"/>
          <w:szCs w:val="28"/>
          <w:lang w:val="en-US"/>
        </w:rPr>
        <w:t>main</w:t>
      </w:r>
      <w:r w:rsidRPr="0066213A">
        <w:rPr>
          <w:rFonts w:ascii="Times New Roman" w:hAnsi="Times New Roman"/>
          <w:b/>
          <w:sz w:val="28"/>
          <w:szCs w:val="28"/>
          <w:lang w:val="uk-UA"/>
        </w:rPr>
        <w:t xml:space="preserve"> </w:t>
      </w:r>
      <w:r w:rsidRPr="0066213A">
        <w:rPr>
          <w:rFonts w:ascii="Times New Roman" w:hAnsi="Times New Roman"/>
          <w:b/>
          <w:sz w:val="28"/>
          <w:szCs w:val="28"/>
          <w:lang w:val="en-US"/>
        </w:rPr>
        <w:t>pharmaceutical</w:t>
      </w:r>
      <w:r w:rsidRPr="0066213A">
        <w:rPr>
          <w:rFonts w:ascii="Times New Roman" w:hAnsi="Times New Roman"/>
          <w:b/>
          <w:sz w:val="28"/>
          <w:szCs w:val="28"/>
          <w:lang w:val="uk-UA"/>
        </w:rPr>
        <w:t xml:space="preserve"> </w:t>
      </w:r>
      <w:r w:rsidRPr="0066213A">
        <w:rPr>
          <w:rFonts w:ascii="Times New Roman" w:hAnsi="Times New Roman"/>
          <w:b/>
          <w:sz w:val="28"/>
          <w:szCs w:val="28"/>
          <w:lang w:val="en-US"/>
        </w:rPr>
        <w:t>products</w:t>
      </w:r>
      <w:r w:rsidRPr="0066213A">
        <w:rPr>
          <w:rFonts w:ascii="Times New Roman" w:hAnsi="Times New Roman"/>
          <w:b/>
          <w:sz w:val="28"/>
          <w:szCs w:val="28"/>
          <w:lang w:val="uk-UA"/>
        </w:rPr>
        <w:t xml:space="preserve"> </w:t>
      </w:r>
      <w:r w:rsidRPr="0066213A">
        <w:rPr>
          <w:rFonts w:ascii="Times New Roman" w:hAnsi="Times New Roman"/>
          <w:b/>
          <w:sz w:val="28"/>
          <w:szCs w:val="28"/>
          <w:lang w:val="en-US"/>
        </w:rPr>
        <w:t>and</w:t>
      </w:r>
      <w:r w:rsidRPr="0066213A">
        <w:rPr>
          <w:rFonts w:ascii="Times New Roman" w:hAnsi="Times New Roman"/>
          <w:b/>
          <w:sz w:val="28"/>
          <w:szCs w:val="28"/>
          <w:lang w:val="uk-UA"/>
        </w:rPr>
        <w:t xml:space="preserve"> </w:t>
      </w:r>
      <w:r w:rsidRPr="0066213A">
        <w:rPr>
          <w:rFonts w:ascii="Times New Roman" w:hAnsi="Times New Roman"/>
          <w:b/>
          <w:sz w:val="28"/>
          <w:szCs w:val="28"/>
          <w:lang w:val="en-US"/>
        </w:rPr>
        <w:t>pharmaceutical</w:t>
      </w:r>
      <w:r w:rsidRPr="0066213A">
        <w:rPr>
          <w:rFonts w:ascii="Times New Roman" w:hAnsi="Times New Roman"/>
          <w:b/>
          <w:sz w:val="28"/>
          <w:szCs w:val="28"/>
          <w:lang w:val="uk-UA"/>
        </w:rPr>
        <w:t xml:space="preserve"> </w:t>
      </w:r>
      <w:r w:rsidRPr="0066213A">
        <w:rPr>
          <w:rFonts w:ascii="Times New Roman" w:hAnsi="Times New Roman"/>
          <w:b/>
          <w:sz w:val="28"/>
          <w:szCs w:val="28"/>
          <w:lang w:val="en-US"/>
        </w:rPr>
        <w:t>drugs</w:t>
      </w:r>
      <w:r w:rsidRPr="0066213A">
        <w:rPr>
          <w:rFonts w:ascii="Times New Roman" w:hAnsi="Times New Roman"/>
          <w:b/>
          <w:sz w:val="28"/>
          <w:szCs w:val="28"/>
          <w:lang w:val="uk-UA"/>
        </w:rPr>
        <w:t>” (С</w:t>
      </w:r>
      <w:r w:rsidRPr="0066213A">
        <w:rPr>
          <w:rFonts w:ascii="Times New Roman" w:hAnsi="Times New Roman"/>
          <w:b/>
          <w:sz w:val="28"/>
          <w:szCs w:val="28"/>
          <w:lang w:val="en-US"/>
        </w:rPr>
        <w:t> </w:t>
      </w:r>
      <w:r w:rsidRPr="0066213A">
        <w:rPr>
          <w:rFonts w:ascii="Times New Roman" w:hAnsi="Times New Roman"/>
          <w:b/>
          <w:sz w:val="28"/>
          <w:szCs w:val="28"/>
          <w:lang w:val="uk-UA"/>
        </w:rPr>
        <w:t xml:space="preserve">21 </w:t>
      </w:r>
      <w:r w:rsidRPr="0066213A">
        <w:rPr>
          <w:rFonts w:ascii="Times New Roman" w:hAnsi="Times New Roman"/>
          <w:b/>
          <w:sz w:val="28"/>
          <w:szCs w:val="28"/>
          <w:lang w:val="en-US"/>
        </w:rPr>
        <w:t>by</w:t>
      </w:r>
      <w:r w:rsidRPr="0066213A">
        <w:rPr>
          <w:rFonts w:ascii="Times New Roman" w:hAnsi="Times New Roman"/>
          <w:b/>
          <w:sz w:val="28"/>
          <w:szCs w:val="28"/>
          <w:lang w:val="uk-UA"/>
        </w:rPr>
        <w:t xml:space="preserve"> NACE Rev. 2) </w:t>
      </w:r>
      <w:r w:rsidRPr="0066213A">
        <w:rPr>
          <w:rFonts w:ascii="Times New Roman" w:hAnsi="Times New Roman"/>
          <w:b/>
          <w:sz w:val="28"/>
          <w:szCs w:val="28"/>
          <w:lang w:val="en-US"/>
        </w:rPr>
        <w:t>for CEE countries and Ukraine</w:t>
      </w:r>
      <w:r w:rsidRPr="0066213A">
        <w:rPr>
          <w:rFonts w:ascii="Times New Roman" w:hAnsi="Times New Roman"/>
          <w:b/>
          <w:sz w:val="28"/>
          <w:szCs w:val="28"/>
          <w:lang w:val="uk-UA"/>
        </w:rPr>
        <w:t>, 2018</w:t>
      </w:r>
    </w:p>
    <w:p w:rsidR="00AE53D6" w:rsidRPr="0066213A" w:rsidRDefault="00AE53D6" w:rsidP="00CA305D">
      <w:pPr>
        <w:autoSpaceDE w:val="0"/>
        <w:autoSpaceDN w:val="0"/>
        <w:adjustRightInd w:val="0"/>
        <w:spacing w:after="0" w:line="240" w:lineRule="auto"/>
        <w:ind w:firstLine="567"/>
        <w:jc w:val="both"/>
        <w:rPr>
          <w:rFonts w:ascii="Times New Roman" w:hAnsi="Times New Roman"/>
          <w:color w:val="000000"/>
          <w:sz w:val="20"/>
          <w:szCs w:val="20"/>
          <w:lang w:val="uk-UA"/>
        </w:rPr>
      </w:pPr>
    </w:p>
    <w:tbl>
      <w:tblPr>
        <w:tblW w:w="52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28"/>
        <w:gridCol w:w="1439"/>
        <w:gridCol w:w="1260"/>
        <w:gridCol w:w="1082"/>
        <w:gridCol w:w="1257"/>
        <w:gridCol w:w="1082"/>
        <w:gridCol w:w="1436"/>
        <w:gridCol w:w="1263"/>
        <w:gridCol w:w="1260"/>
      </w:tblGrid>
      <w:tr w:rsidR="00AE53D6" w:rsidRPr="0066213A" w:rsidTr="005E5CE5">
        <w:trPr>
          <w:trHeight w:val="315"/>
        </w:trPr>
        <w:tc>
          <w:tcPr>
            <w:tcW w:w="1729" w:type="pct"/>
            <w:vAlign w:val="center"/>
          </w:tcPr>
          <w:p w:rsidR="00AE53D6" w:rsidRPr="0066213A" w:rsidRDefault="00AE53D6" w:rsidP="00B64409">
            <w:pPr>
              <w:spacing w:after="0" w:line="240" w:lineRule="auto"/>
              <w:jc w:val="right"/>
              <w:rPr>
                <w:rFonts w:ascii="Times New Roman" w:hAnsi="Times New Roman"/>
                <w:color w:val="000000"/>
                <w:sz w:val="24"/>
                <w:szCs w:val="24"/>
                <w:lang w:val="en-US" w:eastAsia="uk-UA"/>
              </w:rPr>
            </w:pPr>
            <w:r>
              <w:rPr>
                <w:noProof/>
                <w:lang w:val="en-US"/>
              </w:rPr>
              <w:pict>
                <v:line id="Line 2" o:spid="_x0000_s1026" style="position:absolute;left:0;text-align:left;z-index:251658240;visibility:visible" from="-9pt,0" to="261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"/>
              </w:pict>
            </w:r>
            <w:r w:rsidRPr="0066213A">
              <w:rPr>
                <w:rFonts w:ascii="Times New Roman" w:hAnsi="Times New Roman"/>
                <w:color w:val="000000"/>
                <w:sz w:val="24"/>
                <w:szCs w:val="24"/>
                <w:lang w:val="en-US" w:eastAsia="uk-UA"/>
              </w:rPr>
              <w:t>Country</w:t>
            </w:r>
          </w:p>
          <w:p w:rsidR="00AE53D6" w:rsidRPr="0066213A" w:rsidRDefault="00AE53D6" w:rsidP="00B64409">
            <w:pPr>
              <w:spacing w:after="0" w:line="240" w:lineRule="auto"/>
              <w:rPr>
                <w:rFonts w:ascii="Times New Roman" w:hAnsi="Times New Roman"/>
                <w:color w:val="000000"/>
                <w:sz w:val="24"/>
                <w:szCs w:val="24"/>
                <w:lang w:val="en-US" w:eastAsia="uk-UA"/>
              </w:rPr>
            </w:pPr>
            <w:r w:rsidRPr="0066213A">
              <w:rPr>
                <w:rFonts w:ascii="Times New Roman" w:hAnsi="Times New Roman"/>
                <w:color w:val="000000"/>
                <w:sz w:val="24"/>
                <w:szCs w:val="24"/>
                <w:lang w:val="en-US" w:eastAsia="uk-UA"/>
              </w:rPr>
              <w:t xml:space="preserve">Indicator </w:t>
            </w:r>
          </w:p>
        </w:tc>
        <w:tc>
          <w:tcPr>
            <w:tcW w:w="467" w:type="pct"/>
            <w:vAlign w:val="center"/>
          </w:tcPr>
          <w:p w:rsidR="00AE53D6" w:rsidRPr="0066213A" w:rsidRDefault="00AE53D6" w:rsidP="002B69D8">
            <w:pPr>
              <w:spacing w:after="0" w:line="240" w:lineRule="auto"/>
              <w:jc w:val="center"/>
              <w:rPr>
                <w:rFonts w:ascii="Times New Roman" w:hAnsi="Times New Roman"/>
                <w:color w:val="000000"/>
                <w:sz w:val="24"/>
                <w:szCs w:val="24"/>
                <w:lang w:val="en-US" w:eastAsia="uk-UA"/>
              </w:rPr>
            </w:pPr>
            <w:r w:rsidRPr="0066213A">
              <w:rPr>
                <w:rFonts w:ascii="Times New Roman" w:hAnsi="Times New Roman"/>
                <w:color w:val="000000"/>
                <w:sz w:val="24"/>
                <w:szCs w:val="24"/>
                <w:lang w:val="en-US" w:eastAsia="uk-UA"/>
              </w:rPr>
              <w:t>Germany</w:t>
            </w:r>
          </w:p>
        </w:tc>
        <w:tc>
          <w:tcPr>
            <w:tcW w:w="409" w:type="pct"/>
            <w:vAlign w:val="center"/>
          </w:tcPr>
          <w:p w:rsidR="00AE53D6" w:rsidRPr="0066213A" w:rsidRDefault="00AE53D6" w:rsidP="002B69D8">
            <w:pPr>
              <w:spacing w:after="0" w:line="240" w:lineRule="auto"/>
              <w:jc w:val="center"/>
              <w:rPr>
                <w:rFonts w:ascii="Times New Roman" w:hAnsi="Times New Roman"/>
                <w:color w:val="000000"/>
                <w:sz w:val="24"/>
                <w:szCs w:val="24"/>
                <w:lang w:val="en-US" w:eastAsia="uk-UA"/>
              </w:rPr>
            </w:pPr>
            <w:r w:rsidRPr="0066213A">
              <w:rPr>
                <w:rFonts w:ascii="Times New Roman" w:hAnsi="Times New Roman"/>
                <w:color w:val="000000"/>
                <w:sz w:val="24"/>
                <w:szCs w:val="24"/>
                <w:lang w:val="en-US" w:eastAsia="uk-UA"/>
              </w:rPr>
              <w:t>Bulgaria</w:t>
            </w:r>
          </w:p>
        </w:tc>
        <w:tc>
          <w:tcPr>
            <w:tcW w:w="351" w:type="pct"/>
            <w:vAlign w:val="center"/>
          </w:tcPr>
          <w:p w:rsidR="00AE53D6" w:rsidRPr="0066213A" w:rsidRDefault="00AE53D6" w:rsidP="002B69D8">
            <w:pPr>
              <w:spacing w:after="0" w:line="240" w:lineRule="auto"/>
              <w:jc w:val="center"/>
              <w:rPr>
                <w:rFonts w:ascii="Times New Roman" w:hAnsi="Times New Roman"/>
                <w:color w:val="000000"/>
                <w:sz w:val="24"/>
                <w:szCs w:val="24"/>
                <w:lang w:val="en-US" w:eastAsia="uk-UA"/>
              </w:rPr>
            </w:pPr>
            <w:r w:rsidRPr="0066213A">
              <w:rPr>
                <w:rFonts w:ascii="Times New Roman" w:hAnsi="Times New Roman"/>
                <w:color w:val="000000"/>
                <w:sz w:val="24"/>
                <w:szCs w:val="24"/>
                <w:lang w:val="en-US" w:eastAsia="uk-UA"/>
              </w:rPr>
              <w:t>Czechia</w:t>
            </w:r>
          </w:p>
        </w:tc>
        <w:tc>
          <w:tcPr>
            <w:tcW w:w="408" w:type="pct"/>
            <w:vAlign w:val="center"/>
          </w:tcPr>
          <w:p w:rsidR="00AE53D6" w:rsidRPr="0066213A" w:rsidRDefault="00AE53D6" w:rsidP="002B69D8">
            <w:pPr>
              <w:spacing w:after="0" w:line="240" w:lineRule="auto"/>
              <w:jc w:val="center"/>
              <w:rPr>
                <w:rFonts w:ascii="Times New Roman" w:hAnsi="Times New Roman"/>
                <w:color w:val="000000"/>
                <w:sz w:val="24"/>
                <w:szCs w:val="24"/>
                <w:lang w:val="en-US" w:eastAsia="uk-UA"/>
              </w:rPr>
            </w:pPr>
            <w:r w:rsidRPr="0066213A">
              <w:rPr>
                <w:rFonts w:ascii="Times New Roman" w:hAnsi="Times New Roman"/>
                <w:color w:val="000000"/>
                <w:sz w:val="24"/>
                <w:szCs w:val="24"/>
                <w:lang w:val="en-US" w:eastAsia="uk-UA"/>
              </w:rPr>
              <w:t>Croatia</w:t>
            </w:r>
          </w:p>
        </w:tc>
        <w:tc>
          <w:tcPr>
            <w:tcW w:w="351" w:type="pct"/>
            <w:vAlign w:val="center"/>
          </w:tcPr>
          <w:p w:rsidR="00AE53D6" w:rsidRPr="0066213A" w:rsidRDefault="00AE53D6" w:rsidP="002B69D8">
            <w:pPr>
              <w:spacing w:after="0" w:line="240" w:lineRule="auto"/>
              <w:jc w:val="center"/>
              <w:rPr>
                <w:rFonts w:ascii="Times New Roman" w:hAnsi="Times New Roman"/>
                <w:color w:val="000000"/>
                <w:sz w:val="24"/>
                <w:szCs w:val="24"/>
                <w:lang w:val="en-US" w:eastAsia="uk-UA"/>
              </w:rPr>
            </w:pPr>
            <w:r w:rsidRPr="0066213A">
              <w:rPr>
                <w:rFonts w:ascii="Times New Roman" w:hAnsi="Times New Roman"/>
                <w:color w:val="000000"/>
                <w:sz w:val="24"/>
                <w:szCs w:val="24"/>
                <w:lang w:val="en-US" w:eastAsia="uk-UA"/>
              </w:rPr>
              <w:t>Latvia</w:t>
            </w:r>
          </w:p>
        </w:tc>
        <w:tc>
          <w:tcPr>
            <w:tcW w:w="466" w:type="pct"/>
            <w:vAlign w:val="center"/>
          </w:tcPr>
          <w:p w:rsidR="00AE53D6" w:rsidRPr="0066213A" w:rsidRDefault="00AE53D6" w:rsidP="002B69D8">
            <w:pPr>
              <w:spacing w:after="0" w:line="240" w:lineRule="auto"/>
              <w:jc w:val="center"/>
              <w:rPr>
                <w:rFonts w:ascii="Times New Roman" w:hAnsi="Times New Roman"/>
                <w:color w:val="000000"/>
                <w:sz w:val="24"/>
                <w:szCs w:val="24"/>
                <w:lang w:val="en-US" w:eastAsia="uk-UA"/>
              </w:rPr>
            </w:pPr>
            <w:r w:rsidRPr="0066213A">
              <w:rPr>
                <w:rFonts w:ascii="Times New Roman" w:hAnsi="Times New Roman"/>
                <w:color w:val="000000"/>
                <w:sz w:val="24"/>
                <w:szCs w:val="24"/>
                <w:lang w:val="en-US" w:eastAsia="uk-UA"/>
              </w:rPr>
              <w:t>Hungary</w:t>
            </w:r>
          </w:p>
        </w:tc>
        <w:tc>
          <w:tcPr>
            <w:tcW w:w="410" w:type="pct"/>
            <w:vAlign w:val="center"/>
          </w:tcPr>
          <w:p w:rsidR="00AE53D6" w:rsidRPr="0066213A" w:rsidRDefault="00AE53D6" w:rsidP="002B69D8">
            <w:pPr>
              <w:spacing w:after="0" w:line="240" w:lineRule="auto"/>
              <w:jc w:val="center"/>
              <w:rPr>
                <w:rFonts w:ascii="Times New Roman" w:hAnsi="Times New Roman"/>
                <w:color w:val="000000"/>
                <w:sz w:val="24"/>
                <w:szCs w:val="24"/>
                <w:lang w:val="en-US" w:eastAsia="uk-UA"/>
              </w:rPr>
            </w:pPr>
            <w:r w:rsidRPr="0066213A">
              <w:rPr>
                <w:rFonts w:ascii="Times New Roman" w:hAnsi="Times New Roman"/>
                <w:color w:val="000000"/>
                <w:sz w:val="24"/>
                <w:szCs w:val="24"/>
                <w:lang w:val="en-US" w:eastAsia="uk-UA"/>
              </w:rPr>
              <w:t xml:space="preserve">Poland </w:t>
            </w:r>
          </w:p>
        </w:tc>
        <w:tc>
          <w:tcPr>
            <w:tcW w:w="409" w:type="pct"/>
            <w:vAlign w:val="center"/>
          </w:tcPr>
          <w:p w:rsidR="00AE53D6" w:rsidRPr="0066213A" w:rsidRDefault="00AE53D6" w:rsidP="002B69D8">
            <w:pPr>
              <w:spacing w:after="0" w:line="240" w:lineRule="auto"/>
              <w:jc w:val="center"/>
              <w:rPr>
                <w:rFonts w:ascii="Times New Roman" w:hAnsi="Times New Roman"/>
                <w:color w:val="000000"/>
                <w:sz w:val="24"/>
                <w:szCs w:val="24"/>
                <w:lang w:val="en-US" w:eastAsia="uk-UA"/>
              </w:rPr>
            </w:pPr>
            <w:r w:rsidRPr="0066213A">
              <w:rPr>
                <w:rFonts w:ascii="Times New Roman" w:hAnsi="Times New Roman"/>
                <w:color w:val="000000"/>
                <w:sz w:val="24"/>
                <w:szCs w:val="24"/>
                <w:lang w:val="en-US" w:eastAsia="uk-UA"/>
              </w:rPr>
              <w:t>Ukraine</w:t>
            </w:r>
          </w:p>
        </w:tc>
      </w:tr>
      <w:tr w:rsidR="00AE53D6" w:rsidRPr="0066213A" w:rsidTr="005E5CE5">
        <w:trPr>
          <w:trHeight w:val="315"/>
        </w:trPr>
        <w:tc>
          <w:tcPr>
            <w:tcW w:w="1729" w:type="pct"/>
            <w:vAlign w:val="center"/>
          </w:tcPr>
          <w:p w:rsidR="00AE53D6" w:rsidRPr="0066213A" w:rsidRDefault="00AE53D6" w:rsidP="003D26A5">
            <w:pPr>
              <w:spacing w:after="0" w:line="240" w:lineRule="auto"/>
              <w:rPr>
                <w:rFonts w:ascii="Times New Roman" w:hAnsi="Times New Roman"/>
                <w:sz w:val="24"/>
                <w:szCs w:val="24"/>
                <w:lang w:val="en-US"/>
              </w:rPr>
            </w:pPr>
            <w:r w:rsidRPr="0066213A">
              <w:rPr>
                <w:rFonts w:ascii="Times New Roman" w:hAnsi="Times New Roman"/>
                <w:sz w:val="24"/>
                <w:szCs w:val="24"/>
                <w:lang w:val="en-US"/>
              </w:rPr>
              <w:t>Enterprises, number</w:t>
            </w:r>
          </w:p>
        </w:tc>
        <w:tc>
          <w:tcPr>
            <w:tcW w:w="467"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534</w:t>
            </w:r>
          </w:p>
        </w:tc>
        <w:tc>
          <w:tcPr>
            <w:tcW w:w="409"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51</w:t>
            </w:r>
          </w:p>
        </w:tc>
        <w:tc>
          <w:tcPr>
            <w:tcW w:w="351"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93</w:t>
            </w:r>
          </w:p>
        </w:tc>
        <w:tc>
          <w:tcPr>
            <w:tcW w:w="408"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48</w:t>
            </w:r>
          </w:p>
        </w:tc>
        <w:tc>
          <w:tcPr>
            <w:tcW w:w="351"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36</w:t>
            </w:r>
          </w:p>
        </w:tc>
        <w:tc>
          <w:tcPr>
            <w:tcW w:w="466"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88</w:t>
            </w:r>
          </w:p>
        </w:tc>
        <w:tc>
          <w:tcPr>
            <w:tcW w:w="410"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384</w:t>
            </w:r>
          </w:p>
        </w:tc>
        <w:tc>
          <w:tcPr>
            <w:tcW w:w="409"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112</w:t>
            </w:r>
          </w:p>
        </w:tc>
      </w:tr>
      <w:tr w:rsidR="00AE53D6" w:rsidRPr="0066213A" w:rsidTr="005E5CE5">
        <w:trPr>
          <w:trHeight w:val="315"/>
        </w:trPr>
        <w:tc>
          <w:tcPr>
            <w:tcW w:w="1729" w:type="pct"/>
            <w:vAlign w:val="center"/>
          </w:tcPr>
          <w:p w:rsidR="00AE53D6" w:rsidRPr="0066213A" w:rsidRDefault="00AE53D6" w:rsidP="003D26A5">
            <w:pPr>
              <w:spacing w:after="0" w:line="240" w:lineRule="auto"/>
              <w:rPr>
                <w:rFonts w:ascii="Times New Roman" w:hAnsi="Times New Roman"/>
                <w:sz w:val="24"/>
                <w:szCs w:val="24"/>
                <w:lang w:val="en-US"/>
              </w:rPr>
            </w:pPr>
            <w:r w:rsidRPr="0066213A">
              <w:rPr>
                <w:rFonts w:ascii="Times New Roman" w:hAnsi="Times New Roman"/>
                <w:sz w:val="24"/>
                <w:szCs w:val="24"/>
                <w:lang w:val="en-US"/>
              </w:rPr>
              <w:t>Persons employed, number</w:t>
            </w:r>
          </w:p>
        </w:tc>
        <w:tc>
          <w:tcPr>
            <w:tcW w:w="467"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157 773</w:t>
            </w:r>
          </w:p>
        </w:tc>
        <w:tc>
          <w:tcPr>
            <w:tcW w:w="409"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8 895</w:t>
            </w:r>
          </w:p>
        </w:tc>
        <w:tc>
          <w:tcPr>
            <w:tcW w:w="351"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10 769</w:t>
            </w:r>
          </w:p>
        </w:tc>
        <w:tc>
          <w:tcPr>
            <w:tcW w:w="408"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4 985</w:t>
            </w:r>
          </w:p>
        </w:tc>
        <w:tc>
          <w:tcPr>
            <w:tcW w:w="351"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2 232</w:t>
            </w:r>
          </w:p>
        </w:tc>
        <w:tc>
          <w:tcPr>
            <w:tcW w:w="466"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19 514</w:t>
            </w:r>
          </w:p>
        </w:tc>
        <w:tc>
          <w:tcPr>
            <w:tcW w:w="410"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25 305</w:t>
            </w:r>
          </w:p>
        </w:tc>
        <w:tc>
          <w:tcPr>
            <w:tcW w:w="409"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24 000</w:t>
            </w:r>
          </w:p>
        </w:tc>
      </w:tr>
      <w:tr w:rsidR="00AE53D6" w:rsidRPr="0066213A" w:rsidTr="005E5CE5">
        <w:trPr>
          <w:trHeight w:val="555"/>
        </w:trPr>
        <w:tc>
          <w:tcPr>
            <w:tcW w:w="1729" w:type="pct"/>
            <w:vAlign w:val="center"/>
          </w:tcPr>
          <w:p w:rsidR="00AE53D6" w:rsidRPr="0066213A" w:rsidRDefault="00AE53D6" w:rsidP="003D26A5">
            <w:pPr>
              <w:spacing w:after="0" w:line="240" w:lineRule="auto"/>
              <w:rPr>
                <w:rFonts w:ascii="Times New Roman" w:hAnsi="Times New Roman"/>
                <w:sz w:val="24"/>
                <w:szCs w:val="24"/>
                <w:lang w:val="en-US"/>
              </w:rPr>
            </w:pPr>
            <w:r w:rsidRPr="0066213A">
              <w:rPr>
                <w:rFonts w:ascii="Times New Roman" w:hAnsi="Times New Roman"/>
                <w:sz w:val="24"/>
                <w:szCs w:val="24"/>
                <w:lang w:val="en-US"/>
              </w:rPr>
              <w:t xml:space="preserve">Value added at factor cost, VA, million euro </w:t>
            </w:r>
          </w:p>
        </w:tc>
        <w:tc>
          <w:tcPr>
            <w:tcW w:w="467"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20 431.2</w:t>
            </w:r>
          </w:p>
        </w:tc>
        <w:tc>
          <w:tcPr>
            <w:tcW w:w="409"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189.3</w:t>
            </w:r>
          </w:p>
        </w:tc>
        <w:tc>
          <w:tcPr>
            <w:tcW w:w="351"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461.0</w:t>
            </w:r>
          </w:p>
        </w:tc>
        <w:tc>
          <w:tcPr>
            <w:tcW w:w="408"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288.0</w:t>
            </w:r>
          </w:p>
        </w:tc>
        <w:tc>
          <w:tcPr>
            <w:tcW w:w="351"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80.9</w:t>
            </w:r>
          </w:p>
        </w:tc>
        <w:tc>
          <w:tcPr>
            <w:tcW w:w="466"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1 412.7</w:t>
            </w:r>
          </w:p>
        </w:tc>
        <w:tc>
          <w:tcPr>
            <w:tcW w:w="410"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1 139.3</w:t>
            </w:r>
          </w:p>
        </w:tc>
        <w:tc>
          <w:tcPr>
            <w:tcW w:w="409"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731.4</w:t>
            </w:r>
          </w:p>
        </w:tc>
      </w:tr>
      <w:tr w:rsidR="00AE53D6" w:rsidRPr="0066213A" w:rsidTr="005E5CE5">
        <w:trPr>
          <w:trHeight w:val="315"/>
        </w:trPr>
        <w:tc>
          <w:tcPr>
            <w:tcW w:w="1729" w:type="pct"/>
            <w:vAlign w:val="center"/>
          </w:tcPr>
          <w:p w:rsidR="00AE53D6" w:rsidRPr="0066213A" w:rsidRDefault="00AE53D6" w:rsidP="002866EB">
            <w:pPr>
              <w:spacing w:after="0" w:line="240" w:lineRule="auto"/>
              <w:rPr>
                <w:rFonts w:ascii="Times New Roman" w:hAnsi="Times New Roman"/>
                <w:sz w:val="24"/>
                <w:szCs w:val="24"/>
                <w:lang w:val="en-US"/>
              </w:rPr>
            </w:pPr>
            <w:r w:rsidRPr="0066213A">
              <w:rPr>
                <w:rFonts w:ascii="Times New Roman" w:hAnsi="Times New Roman"/>
                <w:sz w:val="24"/>
                <w:szCs w:val="24"/>
                <w:lang w:val="en-US"/>
              </w:rPr>
              <w:t>Apparent labor productivity: Gross value added per person employed, thousand euro</w:t>
            </w:r>
          </w:p>
        </w:tc>
        <w:tc>
          <w:tcPr>
            <w:tcW w:w="467"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129.5</w:t>
            </w:r>
          </w:p>
        </w:tc>
        <w:tc>
          <w:tcPr>
            <w:tcW w:w="409"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21.3</w:t>
            </w:r>
          </w:p>
        </w:tc>
        <w:tc>
          <w:tcPr>
            <w:tcW w:w="351"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42.8</w:t>
            </w:r>
          </w:p>
        </w:tc>
        <w:tc>
          <w:tcPr>
            <w:tcW w:w="408"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57.8</w:t>
            </w:r>
          </w:p>
        </w:tc>
        <w:tc>
          <w:tcPr>
            <w:tcW w:w="351"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36.2</w:t>
            </w:r>
          </w:p>
        </w:tc>
        <w:tc>
          <w:tcPr>
            <w:tcW w:w="466"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72.4</w:t>
            </w:r>
          </w:p>
        </w:tc>
        <w:tc>
          <w:tcPr>
            <w:tcW w:w="410"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45.0</w:t>
            </w:r>
          </w:p>
        </w:tc>
        <w:tc>
          <w:tcPr>
            <w:tcW w:w="409"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30.5</w:t>
            </w:r>
          </w:p>
        </w:tc>
      </w:tr>
      <w:tr w:rsidR="00AE53D6" w:rsidRPr="0066213A" w:rsidTr="005E5CE5">
        <w:trPr>
          <w:trHeight w:val="315"/>
        </w:trPr>
        <w:tc>
          <w:tcPr>
            <w:tcW w:w="1729" w:type="pct"/>
            <w:vAlign w:val="center"/>
          </w:tcPr>
          <w:p w:rsidR="00AE53D6" w:rsidRPr="0066213A" w:rsidRDefault="00AE53D6" w:rsidP="003D26A5">
            <w:pPr>
              <w:spacing w:after="0" w:line="240" w:lineRule="auto"/>
              <w:rPr>
                <w:rFonts w:ascii="Times New Roman" w:hAnsi="Times New Roman"/>
                <w:sz w:val="24"/>
                <w:szCs w:val="24"/>
                <w:lang w:val="en-US"/>
              </w:rPr>
            </w:pPr>
            <w:r w:rsidRPr="0066213A">
              <w:rPr>
                <w:rFonts w:ascii="Times New Roman" w:hAnsi="Times New Roman"/>
                <w:sz w:val="24"/>
                <w:szCs w:val="24"/>
                <w:lang w:val="en-US"/>
              </w:rPr>
              <w:t>Wages and Salaries, million euro</w:t>
            </w:r>
          </w:p>
        </w:tc>
        <w:tc>
          <w:tcPr>
            <w:tcW w:w="467"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11 364.8</w:t>
            </w:r>
          </w:p>
        </w:tc>
        <w:tc>
          <w:tcPr>
            <w:tcW w:w="409"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72.6</w:t>
            </w:r>
          </w:p>
        </w:tc>
        <w:tc>
          <w:tcPr>
            <w:tcW w:w="351"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186.4</w:t>
            </w:r>
          </w:p>
        </w:tc>
        <w:tc>
          <w:tcPr>
            <w:tcW w:w="408"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115.5</w:t>
            </w:r>
          </w:p>
        </w:tc>
        <w:tc>
          <w:tcPr>
            <w:tcW w:w="351"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39.8</w:t>
            </w:r>
          </w:p>
        </w:tc>
        <w:tc>
          <w:tcPr>
            <w:tcW w:w="466"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487.7</w:t>
            </w:r>
          </w:p>
        </w:tc>
        <w:tc>
          <w:tcPr>
            <w:tcW w:w="410"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482.6</w:t>
            </w:r>
          </w:p>
        </w:tc>
        <w:tc>
          <w:tcPr>
            <w:tcW w:w="409"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150.1</w:t>
            </w:r>
          </w:p>
        </w:tc>
      </w:tr>
      <w:tr w:rsidR="00AE53D6" w:rsidRPr="0066213A" w:rsidTr="005E5CE5">
        <w:trPr>
          <w:trHeight w:val="315"/>
        </w:trPr>
        <w:tc>
          <w:tcPr>
            <w:tcW w:w="1729" w:type="pct"/>
            <w:vAlign w:val="center"/>
          </w:tcPr>
          <w:p w:rsidR="00AE53D6" w:rsidRPr="0066213A" w:rsidRDefault="00AE53D6" w:rsidP="00B7120A">
            <w:pPr>
              <w:spacing w:after="0" w:line="240" w:lineRule="auto"/>
              <w:rPr>
                <w:rFonts w:ascii="Times New Roman" w:hAnsi="Times New Roman"/>
                <w:sz w:val="24"/>
                <w:szCs w:val="24"/>
                <w:lang w:val="en-US"/>
              </w:rPr>
            </w:pPr>
            <w:r w:rsidRPr="0066213A">
              <w:rPr>
                <w:rFonts w:ascii="Times New Roman" w:hAnsi="Times New Roman"/>
                <w:sz w:val="24"/>
                <w:szCs w:val="24"/>
                <w:lang w:val="en-US"/>
              </w:rPr>
              <w:t>Business enterprise R&amp;D expenditure, million euro</w:t>
            </w:r>
          </w:p>
        </w:tc>
        <w:tc>
          <w:tcPr>
            <w:tcW w:w="467"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5 226.4</w:t>
            </w:r>
          </w:p>
        </w:tc>
        <w:tc>
          <w:tcPr>
            <w:tcW w:w="409"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7.5</w:t>
            </w:r>
          </w:p>
        </w:tc>
        <w:tc>
          <w:tcPr>
            <w:tcW w:w="351"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53.7</w:t>
            </w:r>
          </w:p>
        </w:tc>
        <w:tc>
          <w:tcPr>
            <w:tcW w:w="408"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47.4</w:t>
            </w:r>
          </w:p>
        </w:tc>
        <w:tc>
          <w:tcPr>
            <w:tcW w:w="351"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4.5</w:t>
            </w:r>
          </w:p>
        </w:tc>
        <w:tc>
          <w:tcPr>
            <w:tcW w:w="466"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242.0</w:t>
            </w:r>
          </w:p>
        </w:tc>
        <w:tc>
          <w:tcPr>
            <w:tcW w:w="410"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124.5</w:t>
            </w:r>
          </w:p>
        </w:tc>
        <w:tc>
          <w:tcPr>
            <w:tcW w:w="409"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18.5</w:t>
            </w:r>
          </w:p>
        </w:tc>
      </w:tr>
      <w:tr w:rsidR="00AE53D6" w:rsidRPr="0066213A" w:rsidTr="005E5CE5">
        <w:trPr>
          <w:trHeight w:val="315"/>
        </w:trPr>
        <w:tc>
          <w:tcPr>
            <w:tcW w:w="1729" w:type="pct"/>
            <w:vAlign w:val="center"/>
          </w:tcPr>
          <w:p w:rsidR="00AE53D6" w:rsidRPr="0066213A" w:rsidRDefault="00AE53D6" w:rsidP="00B7120A">
            <w:pPr>
              <w:spacing w:after="0" w:line="240" w:lineRule="auto"/>
              <w:rPr>
                <w:rFonts w:ascii="Times New Roman" w:hAnsi="Times New Roman"/>
                <w:strike/>
                <w:sz w:val="24"/>
                <w:szCs w:val="24"/>
                <w:lang w:val="en-US"/>
              </w:rPr>
            </w:pPr>
            <w:r w:rsidRPr="0066213A">
              <w:rPr>
                <w:rFonts w:ascii="Times New Roman" w:hAnsi="Times New Roman"/>
                <w:sz w:val="24"/>
                <w:szCs w:val="24"/>
                <w:lang w:val="en-US"/>
              </w:rPr>
              <w:t>Share of the business enterprise R&amp;D expenditure in value added, %</w:t>
            </w:r>
          </w:p>
        </w:tc>
        <w:tc>
          <w:tcPr>
            <w:tcW w:w="467"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25.6</w:t>
            </w:r>
          </w:p>
        </w:tc>
        <w:tc>
          <w:tcPr>
            <w:tcW w:w="409"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4.0</w:t>
            </w:r>
          </w:p>
        </w:tc>
        <w:tc>
          <w:tcPr>
            <w:tcW w:w="351"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11.7</w:t>
            </w:r>
          </w:p>
        </w:tc>
        <w:tc>
          <w:tcPr>
            <w:tcW w:w="408"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16.5</w:t>
            </w:r>
          </w:p>
        </w:tc>
        <w:tc>
          <w:tcPr>
            <w:tcW w:w="351"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5.6</w:t>
            </w:r>
          </w:p>
        </w:tc>
        <w:tc>
          <w:tcPr>
            <w:tcW w:w="466"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17.1</w:t>
            </w:r>
          </w:p>
        </w:tc>
        <w:tc>
          <w:tcPr>
            <w:tcW w:w="410"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10.9</w:t>
            </w:r>
          </w:p>
        </w:tc>
        <w:tc>
          <w:tcPr>
            <w:tcW w:w="409" w:type="pct"/>
            <w:vAlign w:val="center"/>
          </w:tcPr>
          <w:p w:rsidR="00AE53D6" w:rsidRPr="0066213A" w:rsidRDefault="00AE53D6" w:rsidP="00DF4522">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3.4</w:t>
            </w:r>
          </w:p>
        </w:tc>
      </w:tr>
    </w:tbl>
    <w:p w:rsidR="00AE53D6" w:rsidRPr="0066213A" w:rsidRDefault="00AE53D6" w:rsidP="00CA305D">
      <w:pPr>
        <w:spacing w:after="0" w:line="360" w:lineRule="auto"/>
        <w:ind w:firstLine="567"/>
        <w:jc w:val="both"/>
        <w:rPr>
          <w:rFonts w:ascii="Times New Roman" w:hAnsi="Times New Roman"/>
          <w:sz w:val="28"/>
          <w:szCs w:val="28"/>
          <w:lang w:val="uk-UA"/>
        </w:rPr>
        <w:sectPr w:rsidR="00AE53D6" w:rsidRPr="0066213A" w:rsidSect="00E04239">
          <w:pgSz w:w="16838" w:h="11906" w:orient="landscape"/>
          <w:pgMar w:top="1134" w:right="1134" w:bottom="1134" w:left="1134" w:header="709" w:footer="709" w:gutter="0"/>
          <w:cols w:space="708"/>
          <w:docGrid w:linePitch="360"/>
        </w:sectPr>
      </w:pPr>
    </w:p>
    <w:p w:rsidR="00AE53D6" w:rsidRPr="0066213A" w:rsidRDefault="00AE53D6" w:rsidP="004C38A9">
      <w:pPr>
        <w:spacing w:after="0" w:line="360" w:lineRule="auto"/>
        <w:ind w:firstLine="567"/>
        <w:jc w:val="both"/>
        <w:rPr>
          <w:rFonts w:ascii="Times New Roman" w:hAnsi="Times New Roman"/>
          <w:sz w:val="28"/>
          <w:szCs w:val="28"/>
          <w:lang w:val="uk-UA"/>
        </w:rPr>
      </w:pPr>
      <w:r w:rsidRPr="0066213A">
        <w:rPr>
          <w:rFonts w:ascii="Times New Roman" w:hAnsi="Times New Roman"/>
          <w:sz w:val="28"/>
          <w:szCs w:val="28"/>
          <w:lang w:val="en-US"/>
        </w:rPr>
        <w:t>As</w:t>
      </w:r>
      <w:r w:rsidRPr="0066213A">
        <w:rPr>
          <w:rFonts w:ascii="Times New Roman" w:hAnsi="Times New Roman"/>
          <w:sz w:val="28"/>
          <w:szCs w:val="28"/>
          <w:lang w:val="uk-UA"/>
        </w:rPr>
        <w:t xml:space="preserve"> </w:t>
      </w:r>
      <w:r w:rsidRPr="0066213A">
        <w:rPr>
          <w:rFonts w:ascii="Times New Roman" w:hAnsi="Times New Roman"/>
          <w:sz w:val="28"/>
          <w:szCs w:val="28"/>
          <w:lang w:val="en-US"/>
        </w:rPr>
        <w:t>shown</w:t>
      </w:r>
      <w:r w:rsidRPr="0066213A">
        <w:rPr>
          <w:rFonts w:ascii="Times New Roman" w:hAnsi="Times New Roman"/>
          <w:sz w:val="28"/>
          <w:szCs w:val="28"/>
          <w:lang w:val="uk-UA"/>
        </w:rPr>
        <w:t xml:space="preserve"> </w:t>
      </w:r>
      <w:r w:rsidRPr="0066213A">
        <w:rPr>
          <w:rFonts w:ascii="Times New Roman" w:hAnsi="Times New Roman"/>
          <w:sz w:val="28"/>
          <w:szCs w:val="28"/>
          <w:lang w:val="en-US"/>
        </w:rPr>
        <w:t>in</w:t>
      </w:r>
      <w:r w:rsidRPr="0066213A">
        <w:rPr>
          <w:rFonts w:ascii="Times New Roman" w:hAnsi="Times New Roman"/>
          <w:sz w:val="28"/>
          <w:szCs w:val="28"/>
          <w:lang w:val="uk-UA"/>
        </w:rPr>
        <w:t xml:space="preserve"> </w:t>
      </w:r>
      <w:r w:rsidRPr="0066213A">
        <w:rPr>
          <w:rFonts w:ascii="Times New Roman" w:hAnsi="Times New Roman"/>
          <w:sz w:val="28"/>
          <w:szCs w:val="28"/>
          <w:lang w:val="en-US"/>
        </w:rPr>
        <w:t>Table</w:t>
      </w:r>
      <w:r w:rsidRPr="0066213A">
        <w:rPr>
          <w:rFonts w:ascii="Times New Roman" w:hAnsi="Times New Roman"/>
          <w:sz w:val="28"/>
          <w:szCs w:val="28"/>
          <w:lang w:val="uk-UA"/>
        </w:rPr>
        <w:t xml:space="preserve"> 2, </w:t>
      </w:r>
      <w:r w:rsidRPr="0066213A">
        <w:rPr>
          <w:rFonts w:ascii="Times New Roman" w:hAnsi="Times New Roman"/>
          <w:sz w:val="28"/>
          <w:szCs w:val="28"/>
          <w:lang w:val="en-US"/>
        </w:rPr>
        <w:t>the</w:t>
      </w:r>
      <w:r w:rsidRPr="0066213A">
        <w:rPr>
          <w:rFonts w:ascii="Times New Roman" w:hAnsi="Times New Roman"/>
          <w:sz w:val="28"/>
          <w:szCs w:val="28"/>
          <w:lang w:val="uk-UA"/>
        </w:rPr>
        <w:t xml:space="preserve"> </w:t>
      </w:r>
      <w:r w:rsidRPr="0066213A">
        <w:rPr>
          <w:rFonts w:ascii="Times New Roman" w:hAnsi="Times New Roman"/>
          <w:sz w:val="28"/>
          <w:szCs w:val="28"/>
          <w:lang w:val="en-US"/>
        </w:rPr>
        <w:t>largest</w:t>
      </w:r>
      <w:r w:rsidRPr="0066213A">
        <w:rPr>
          <w:rFonts w:ascii="Times New Roman" w:hAnsi="Times New Roman"/>
          <w:sz w:val="28"/>
          <w:szCs w:val="28"/>
          <w:lang w:val="uk-UA"/>
        </w:rPr>
        <w:t xml:space="preserve"> </w:t>
      </w:r>
      <w:r w:rsidRPr="0066213A">
        <w:rPr>
          <w:rFonts w:ascii="Times New Roman" w:hAnsi="Times New Roman"/>
          <w:sz w:val="28"/>
          <w:szCs w:val="28"/>
          <w:lang w:val="en-US"/>
        </w:rPr>
        <w:t>pharmaceutical</w:t>
      </w:r>
      <w:r w:rsidRPr="0066213A">
        <w:rPr>
          <w:rFonts w:ascii="Times New Roman" w:hAnsi="Times New Roman"/>
          <w:sz w:val="28"/>
          <w:szCs w:val="28"/>
          <w:lang w:val="uk-UA"/>
        </w:rPr>
        <w:t xml:space="preserve"> </w:t>
      </w:r>
      <w:r w:rsidRPr="0066213A">
        <w:rPr>
          <w:rFonts w:ascii="Times New Roman" w:hAnsi="Times New Roman"/>
          <w:sz w:val="28"/>
          <w:szCs w:val="28"/>
          <w:lang w:val="en-US"/>
        </w:rPr>
        <w:t>industry</w:t>
      </w:r>
      <w:r w:rsidRPr="0066213A">
        <w:rPr>
          <w:rFonts w:ascii="Times New Roman" w:hAnsi="Times New Roman"/>
          <w:sz w:val="28"/>
          <w:szCs w:val="28"/>
          <w:lang w:val="uk-UA"/>
        </w:rPr>
        <w:t xml:space="preserve"> </w:t>
      </w:r>
      <w:r w:rsidRPr="0066213A">
        <w:rPr>
          <w:rFonts w:ascii="Times New Roman" w:hAnsi="Times New Roman"/>
          <w:sz w:val="28"/>
          <w:szCs w:val="28"/>
          <w:lang w:val="en-US"/>
        </w:rPr>
        <w:t>by</w:t>
      </w:r>
      <w:r w:rsidRPr="0066213A">
        <w:rPr>
          <w:rFonts w:ascii="Times New Roman" w:hAnsi="Times New Roman"/>
          <w:sz w:val="28"/>
          <w:szCs w:val="28"/>
          <w:lang w:val="uk-UA"/>
        </w:rPr>
        <w:t xml:space="preserve"> </w:t>
      </w:r>
      <w:r w:rsidRPr="0066213A">
        <w:rPr>
          <w:rFonts w:ascii="Times New Roman" w:hAnsi="Times New Roman"/>
          <w:sz w:val="28"/>
          <w:szCs w:val="28"/>
          <w:lang w:val="en-US"/>
        </w:rPr>
        <w:t>employment</w:t>
      </w:r>
      <w:r w:rsidRPr="0066213A">
        <w:rPr>
          <w:rFonts w:ascii="Times New Roman" w:hAnsi="Times New Roman"/>
          <w:sz w:val="28"/>
          <w:szCs w:val="28"/>
          <w:lang w:val="uk-UA"/>
        </w:rPr>
        <w:t xml:space="preserve"> </w:t>
      </w:r>
      <w:r w:rsidRPr="0066213A">
        <w:rPr>
          <w:rFonts w:ascii="Times New Roman" w:hAnsi="Times New Roman"/>
          <w:sz w:val="28"/>
          <w:szCs w:val="28"/>
          <w:lang w:val="en-US"/>
        </w:rPr>
        <w:t>and</w:t>
      </w:r>
      <w:r w:rsidRPr="0066213A">
        <w:rPr>
          <w:rFonts w:ascii="Times New Roman" w:hAnsi="Times New Roman"/>
          <w:sz w:val="28"/>
          <w:szCs w:val="28"/>
          <w:lang w:val="uk-UA"/>
        </w:rPr>
        <w:t xml:space="preserve"> </w:t>
      </w:r>
      <w:r w:rsidRPr="0066213A">
        <w:rPr>
          <w:rFonts w:ascii="Times New Roman" w:hAnsi="Times New Roman"/>
          <w:sz w:val="28"/>
          <w:szCs w:val="28"/>
          <w:lang w:val="en-US"/>
        </w:rPr>
        <w:t>value</w:t>
      </w:r>
      <w:r w:rsidRPr="0066213A">
        <w:rPr>
          <w:rFonts w:ascii="Times New Roman" w:hAnsi="Times New Roman"/>
          <w:sz w:val="28"/>
          <w:szCs w:val="28"/>
          <w:lang w:val="uk-UA"/>
        </w:rPr>
        <w:t xml:space="preserve"> </w:t>
      </w:r>
      <w:r w:rsidRPr="0066213A">
        <w:rPr>
          <w:rFonts w:ascii="Times New Roman" w:hAnsi="Times New Roman"/>
          <w:sz w:val="28"/>
          <w:szCs w:val="28"/>
          <w:lang w:val="en-US"/>
        </w:rPr>
        <w:t>added</w:t>
      </w:r>
      <w:r w:rsidRPr="0066213A">
        <w:rPr>
          <w:rFonts w:ascii="Times New Roman" w:hAnsi="Times New Roman"/>
          <w:sz w:val="28"/>
          <w:szCs w:val="28"/>
          <w:lang w:val="uk-UA"/>
        </w:rPr>
        <w:t xml:space="preserve"> </w:t>
      </w:r>
      <w:r w:rsidRPr="0066213A">
        <w:rPr>
          <w:rFonts w:ascii="Times New Roman" w:hAnsi="Times New Roman"/>
          <w:sz w:val="28"/>
          <w:szCs w:val="28"/>
          <w:lang w:val="en-US"/>
        </w:rPr>
        <w:t>is</w:t>
      </w:r>
      <w:r w:rsidRPr="0066213A">
        <w:rPr>
          <w:rFonts w:ascii="Times New Roman" w:hAnsi="Times New Roman"/>
          <w:sz w:val="28"/>
          <w:szCs w:val="28"/>
          <w:lang w:val="uk-UA"/>
        </w:rPr>
        <w:t xml:space="preserve"> </w:t>
      </w:r>
      <w:r w:rsidRPr="0066213A">
        <w:rPr>
          <w:rFonts w:ascii="Times New Roman" w:hAnsi="Times New Roman"/>
          <w:sz w:val="28"/>
          <w:szCs w:val="28"/>
          <w:lang w:val="en-US"/>
        </w:rPr>
        <w:t>in</w:t>
      </w:r>
      <w:r w:rsidRPr="0066213A">
        <w:rPr>
          <w:rFonts w:ascii="Times New Roman" w:hAnsi="Times New Roman"/>
          <w:sz w:val="28"/>
          <w:szCs w:val="28"/>
          <w:lang w:val="uk-UA"/>
        </w:rPr>
        <w:t xml:space="preserve"> </w:t>
      </w:r>
      <w:r w:rsidRPr="0066213A">
        <w:rPr>
          <w:rFonts w:ascii="Times New Roman" w:hAnsi="Times New Roman"/>
          <w:sz w:val="28"/>
          <w:szCs w:val="28"/>
          <w:lang w:val="en-US"/>
        </w:rPr>
        <w:t>Poland</w:t>
      </w:r>
      <w:r w:rsidRPr="0066213A">
        <w:rPr>
          <w:rFonts w:ascii="Times New Roman" w:hAnsi="Times New Roman"/>
          <w:sz w:val="28"/>
          <w:szCs w:val="28"/>
          <w:lang w:val="uk-UA"/>
        </w:rPr>
        <w:t xml:space="preserve">, </w:t>
      </w:r>
      <w:r w:rsidRPr="0066213A">
        <w:rPr>
          <w:rFonts w:ascii="Times New Roman" w:hAnsi="Times New Roman"/>
          <w:sz w:val="28"/>
          <w:szCs w:val="28"/>
          <w:lang w:val="en-US"/>
        </w:rPr>
        <w:t>Hungary</w:t>
      </w:r>
      <w:r w:rsidRPr="0066213A">
        <w:rPr>
          <w:rFonts w:ascii="Times New Roman" w:hAnsi="Times New Roman"/>
          <w:sz w:val="28"/>
          <w:szCs w:val="28"/>
          <w:lang w:val="uk-UA"/>
        </w:rPr>
        <w:t xml:space="preserve"> </w:t>
      </w:r>
      <w:r w:rsidRPr="0066213A">
        <w:rPr>
          <w:rFonts w:ascii="Times New Roman" w:hAnsi="Times New Roman"/>
          <w:sz w:val="28"/>
          <w:szCs w:val="28"/>
          <w:lang w:val="en-US"/>
        </w:rPr>
        <w:t>and</w:t>
      </w:r>
      <w:r w:rsidRPr="0066213A">
        <w:rPr>
          <w:rFonts w:ascii="Times New Roman" w:hAnsi="Times New Roman"/>
          <w:sz w:val="28"/>
          <w:szCs w:val="28"/>
          <w:lang w:val="uk-UA"/>
        </w:rPr>
        <w:t xml:space="preserve"> </w:t>
      </w:r>
      <w:r w:rsidRPr="0066213A">
        <w:rPr>
          <w:rFonts w:ascii="Times New Roman" w:hAnsi="Times New Roman"/>
          <w:sz w:val="28"/>
          <w:szCs w:val="28"/>
          <w:lang w:val="en-US"/>
        </w:rPr>
        <w:t>Czechia</w:t>
      </w:r>
      <w:r w:rsidRPr="0066213A">
        <w:rPr>
          <w:rFonts w:ascii="Times New Roman" w:hAnsi="Times New Roman"/>
          <w:sz w:val="28"/>
          <w:szCs w:val="28"/>
          <w:lang w:val="uk-UA"/>
        </w:rPr>
        <w:t xml:space="preserve">. </w:t>
      </w:r>
      <w:r w:rsidRPr="0066213A">
        <w:rPr>
          <w:rFonts w:ascii="Times New Roman" w:hAnsi="Times New Roman"/>
          <w:sz w:val="28"/>
          <w:szCs w:val="28"/>
          <w:lang w:val="en-US"/>
        </w:rPr>
        <w:t xml:space="preserve">But if even taken together, these countries will be far behind Germany by key pharmaceutical figures. The structure of foreign trade of CEE countries with EU is dominated by high tech pharmaceutical goods (HTPGs). The shares of HTPGs in the Polish imports and exports grew from </w:t>
      </w:r>
      <w:r w:rsidRPr="0066213A">
        <w:rPr>
          <w:rFonts w:ascii="Times New Roman" w:hAnsi="Times New Roman"/>
          <w:sz w:val="28"/>
          <w:szCs w:val="28"/>
          <w:lang w:val="uk-UA"/>
        </w:rPr>
        <w:t xml:space="preserve">25% </w:t>
      </w:r>
      <w:r w:rsidRPr="0066213A">
        <w:rPr>
          <w:rFonts w:ascii="Times New Roman" w:hAnsi="Times New Roman"/>
          <w:sz w:val="28"/>
          <w:szCs w:val="28"/>
          <w:lang w:val="en-US"/>
        </w:rPr>
        <w:t xml:space="preserve">to </w:t>
      </w:r>
      <w:r w:rsidRPr="0066213A">
        <w:rPr>
          <w:rFonts w:ascii="Times New Roman" w:hAnsi="Times New Roman"/>
          <w:sz w:val="28"/>
          <w:szCs w:val="28"/>
          <w:lang w:val="uk-UA"/>
        </w:rPr>
        <w:t xml:space="preserve">39% </w:t>
      </w:r>
      <w:r w:rsidRPr="0066213A">
        <w:rPr>
          <w:rFonts w:ascii="Times New Roman" w:hAnsi="Times New Roman"/>
          <w:sz w:val="28"/>
          <w:szCs w:val="28"/>
          <w:lang w:val="en-US"/>
        </w:rPr>
        <w:t>and from</w:t>
      </w:r>
      <w:r w:rsidRPr="0066213A">
        <w:rPr>
          <w:rFonts w:ascii="Times New Roman" w:hAnsi="Times New Roman"/>
          <w:sz w:val="28"/>
          <w:szCs w:val="28"/>
          <w:lang w:val="uk-UA"/>
        </w:rPr>
        <w:t xml:space="preserve"> 14% </w:t>
      </w:r>
      <w:r w:rsidRPr="0066213A">
        <w:rPr>
          <w:rFonts w:ascii="Times New Roman" w:hAnsi="Times New Roman"/>
          <w:sz w:val="28"/>
          <w:szCs w:val="28"/>
          <w:lang w:val="en-US"/>
        </w:rPr>
        <w:t>to</w:t>
      </w:r>
      <w:r w:rsidRPr="0066213A">
        <w:rPr>
          <w:rFonts w:ascii="Times New Roman" w:hAnsi="Times New Roman"/>
          <w:sz w:val="28"/>
          <w:szCs w:val="28"/>
          <w:lang w:val="uk-UA"/>
        </w:rPr>
        <w:t xml:space="preserve"> 36%</w:t>
      </w:r>
      <w:r w:rsidRPr="0066213A">
        <w:rPr>
          <w:rFonts w:ascii="Times New Roman" w:hAnsi="Times New Roman"/>
          <w:sz w:val="28"/>
          <w:szCs w:val="28"/>
          <w:lang w:val="en-US"/>
        </w:rPr>
        <w:t xml:space="preserve"> in </w:t>
      </w:r>
      <w:r w:rsidRPr="0066213A">
        <w:rPr>
          <w:rFonts w:ascii="Times New Roman" w:hAnsi="Times New Roman"/>
          <w:sz w:val="28"/>
          <w:szCs w:val="28"/>
          <w:lang w:val="uk-UA"/>
        </w:rPr>
        <w:t xml:space="preserve">2007–2018. </w:t>
      </w:r>
      <w:r w:rsidRPr="0066213A">
        <w:rPr>
          <w:rFonts w:ascii="Times New Roman" w:hAnsi="Times New Roman"/>
          <w:sz w:val="28"/>
          <w:szCs w:val="28"/>
          <w:lang w:val="en-US"/>
        </w:rPr>
        <w:t>The similar growth in the share of HTPGs in the foreign trade, with its essential increase in the exports, was recorded in Hungary</w:t>
      </w:r>
      <w:r w:rsidRPr="0066213A">
        <w:rPr>
          <w:rFonts w:ascii="Times New Roman" w:hAnsi="Times New Roman"/>
          <w:sz w:val="28"/>
          <w:szCs w:val="28"/>
          <w:lang w:val="uk-UA"/>
        </w:rPr>
        <w:t xml:space="preserve"> (</w:t>
      </w:r>
      <w:r w:rsidRPr="0066213A">
        <w:rPr>
          <w:rFonts w:ascii="Times New Roman" w:hAnsi="Times New Roman"/>
          <w:sz w:val="28"/>
          <w:szCs w:val="28"/>
          <w:lang w:val="en-US"/>
        </w:rPr>
        <w:t>Table </w:t>
      </w:r>
      <w:r w:rsidRPr="0066213A">
        <w:rPr>
          <w:rFonts w:ascii="Times New Roman" w:hAnsi="Times New Roman"/>
          <w:sz w:val="28"/>
          <w:szCs w:val="28"/>
          <w:lang w:val="uk-UA"/>
        </w:rPr>
        <w:t>3,</w:t>
      </w:r>
      <w:r w:rsidRPr="0066213A">
        <w:rPr>
          <w:rFonts w:ascii="Times New Roman" w:hAnsi="Times New Roman"/>
          <w:sz w:val="24"/>
          <w:szCs w:val="24"/>
          <w:lang w:val="uk-UA"/>
        </w:rPr>
        <w:t xml:space="preserve"> </w:t>
      </w:r>
      <w:r w:rsidRPr="0066213A">
        <w:rPr>
          <w:rFonts w:ascii="Times New Roman" w:hAnsi="Times New Roman"/>
          <w:sz w:val="28"/>
          <w:szCs w:val="28"/>
          <w:lang w:val="en-US"/>
        </w:rPr>
        <w:t>constructed by data from</w:t>
      </w:r>
      <w:r w:rsidRPr="0066213A">
        <w:rPr>
          <w:rFonts w:ascii="Times New Roman" w:hAnsi="Times New Roman"/>
          <w:sz w:val="28"/>
          <w:szCs w:val="28"/>
          <w:lang w:val="uk-UA"/>
        </w:rPr>
        <w:t xml:space="preserve"> </w:t>
      </w:r>
      <w:r w:rsidRPr="0066213A">
        <w:rPr>
          <w:rFonts w:ascii="Times New Roman" w:hAnsi="Times New Roman"/>
          <w:sz w:val="28"/>
          <w:szCs w:val="28"/>
          <w:lang w:val="en-US"/>
        </w:rPr>
        <w:t>[</w:t>
      </w:r>
      <w:r w:rsidRPr="0066213A">
        <w:rPr>
          <w:rFonts w:ascii="Times New Roman" w:hAnsi="Times New Roman"/>
          <w:sz w:val="28"/>
          <w:szCs w:val="28"/>
          <w:lang w:val="uk-UA"/>
        </w:rPr>
        <w:t>24; 29</w:t>
      </w:r>
      <w:r w:rsidRPr="0066213A">
        <w:rPr>
          <w:rFonts w:ascii="Times New Roman" w:hAnsi="Times New Roman"/>
          <w:sz w:val="28"/>
          <w:szCs w:val="28"/>
          <w:lang w:val="en-US"/>
        </w:rPr>
        <w:t>]</w:t>
      </w:r>
      <w:r w:rsidRPr="0066213A">
        <w:rPr>
          <w:rFonts w:ascii="Times New Roman" w:hAnsi="Times New Roman"/>
          <w:sz w:val="28"/>
          <w:szCs w:val="28"/>
          <w:lang w:val="uk-UA"/>
        </w:rPr>
        <w:t>).</w:t>
      </w:r>
    </w:p>
    <w:p w:rsidR="00AE53D6" w:rsidRPr="0066213A" w:rsidRDefault="00AE53D6" w:rsidP="00BA7C3F">
      <w:pPr>
        <w:spacing w:after="0" w:line="240" w:lineRule="auto"/>
        <w:ind w:firstLine="567"/>
        <w:jc w:val="right"/>
        <w:rPr>
          <w:rFonts w:ascii="Times New Roman" w:hAnsi="Times New Roman"/>
          <w:sz w:val="28"/>
          <w:szCs w:val="28"/>
          <w:lang w:val="uk-UA"/>
        </w:rPr>
      </w:pPr>
      <w:r w:rsidRPr="0066213A">
        <w:rPr>
          <w:rFonts w:ascii="Times New Roman" w:hAnsi="Times New Roman"/>
          <w:sz w:val="28"/>
          <w:szCs w:val="28"/>
          <w:lang w:val="en-US"/>
        </w:rPr>
        <w:t>Table</w:t>
      </w:r>
      <w:r w:rsidRPr="0066213A">
        <w:rPr>
          <w:rFonts w:ascii="Times New Roman" w:hAnsi="Times New Roman"/>
          <w:sz w:val="28"/>
          <w:szCs w:val="28"/>
          <w:lang w:val="uk-UA"/>
        </w:rPr>
        <w:t xml:space="preserve"> 3</w:t>
      </w:r>
    </w:p>
    <w:p w:rsidR="00AE53D6" w:rsidRPr="0066213A" w:rsidRDefault="00AE53D6" w:rsidP="00BA7C3F">
      <w:pPr>
        <w:spacing w:after="0" w:line="240" w:lineRule="auto"/>
        <w:ind w:firstLine="567"/>
        <w:jc w:val="center"/>
        <w:rPr>
          <w:rFonts w:ascii="Times New Roman" w:hAnsi="Times New Roman"/>
          <w:b/>
          <w:sz w:val="28"/>
          <w:szCs w:val="28"/>
          <w:lang w:val="en-US"/>
        </w:rPr>
      </w:pPr>
      <w:r w:rsidRPr="0066213A">
        <w:rPr>
          <w:rFonts w:ascii="Times New Roman" w:hAnsi="Times New Roman"/>
          <w:b/>
          <w:sz w:val="28"/>
          <w:szCs w:val="28"/>
          <w:lang w:val="en-US"/>
        </w:rPr>
        <w:t>High</w:t>
      </w:r>
      <w:r w:rsidRPr="0066213A">
        <w:rPr>
          <w:rFonts w:ascii="Times New Roman" w:hAnsi="Times New Roman"/>
          <w:b/>
          <w:sz w:val="28"/>
          <w:szCs w:val="28"/>
          <w:lang w:val="uk-UA"/>
        </w:rPr>
        <w:t xml:space="preserve"> </w:t>
      </w:r>
      <w:r w:rsidRPr="0066213A">
        <w:rPr>
          <w:rFonts w:ascii="Times New Roman" w:hAnsi="Times New Roman"/>
          <w:b/>
          <w:sz w:val="28"/>
          <w:szCs w:val="28"/>
          <w:lang w:val="en-US"/>
        </w:rPr>
        <w:t>tech</w:t>
      </w:r>
      <w:r w:rsidRPr="0066213A">
        <w:rPr>
          <w:rFonts w:ascii="Times New Roman" w:hAnsi="Times New Roman"/>
          <w:b/>
          <w:sz w:val="28"/>
          <w:szCs w:val="28"/>
          <w:lang w:val="uk-UA"/>
        </w:rPr>
        <w:t xml:space="preserve"> </w:t>
      </w:r>
      <w:r w:rsidRPr="0066213A">
        <w:rPr>
          <w:rFonts w:ascii="Times New Roman" w:hAnsi="Times New Roman"/>
          <w:b/>
          <w:sz w:val="28"/>
          <w:szCs w:val="28"/>
          <w:lang w:val="en-US"/>
        </w:rPr>
        <w:t>pharmaceutical</w:t>
      </w:r>
      <w:r w:rsidRPr="0066213A">
        <w:rPr>
          <w:rFonts w:ascii="Times New Roman" w:hAnsi="Times New Roman"/>
          <w:b/>
          <w:sz w:val="28"/>
          <w:szCs w:val="28"/>
          <w:lang w:val="uk-UA"/>
        </w:rPr>
        <w:t xml:space="preserve"> </w:t>
      </w:r>
      <w:r w:rsidRPr="0066213A">
        <w:rPr>
          <w:rFonts w:ascii="Times New Roman" w:hAnsi="Times New Roman"/>
          <w:b/>
          <w:sz w:val="28"/>
          <w:szCs w:val="28"/>
          <w:lang w:val="en-US"/>
        </w:rPr>
        <w:t>goods</w:t>
      </w:r>
      <w:r w:rsidRPr="0066213A">
        <w:rPr>
          <w:rFonts w:ascii="Times New Roman" w:hAnsi="Times New Roman"/>
          <w:b/>
          <w:sz w:val="28"/>
          <w:szCs w:val="28"/>
          <w:lang w:val="uk-UA"/>
        </w:rPr>
        <w:t xml:space="preserve"> </w:t>
      </w:r>
      <w:r w:rsidRPr="0066213A">
        <w:rPr>
          <w:rFonts w:ascii="Times New Roman" w:hAnsi="Times New Roman"/>
          <w:b/>
          <w:sz w:val="28"/>
          <w:szCs w:val="28"/>
          <w:lang w:val="en-US"/>
        </w:rPr>
        <w:t xml:space="preserve">in the foreign trade of pharmaceutics </w:t>
      </w:r>
    </w:p>
    <w:p w:rsidR="00AE53D6" w:rsidRPr="0066213A" w:rsidRDefault="00AE53D6" w:rsidP="00BA7C3F">
      <w:pPr>
        <w:spacing w:after="0" w:line="240" w:lineRule="auto"/>
        <w:ind w:firstLine="567"/>
        <w:jc w:val="center"/>
        <w:rPr>
          <w:rFonts w:ascii="Times New Roman" w:hAnsi="Times New Roman"/>
          <w:b/>
          <w:sz w:val="28"/>
          <w:szCs w:val="28"/>
          <w:lang w:val="en-US"/>
        </w:rPr>
      </w:pPr>
      <w:r w:rsidRPr="0066213A">
        <w:rPr>
          <w:rFonts w:ascii="Times New Roman" w:hAnsi="Times New Roman"/>
          <w:b/>
          <w:sz w:val="28"/>
          <w:szCs w:val="28"/>
          <w:lang w:val="en-US"/>
        </w:rPr>
        <w:t>in Central and Eastern European countries</w:t>
      </w:r>
    </w:p>
    <w:p w:rsidR="00AE53D6" w:rsidRPr="0066213A" w:rsidRDefault="00AE53D6" w:rsidP="00BA7C3F">
      <w:pPr>
        <w:spacing w:after="0" w:line="240" w:lineRule="auto"/>
        <w:ind w:firstLine="567"/>
        <w:jc w:val="center"/>
        <w:rPr>
          <w:rFonts w:ascii="Times New Roman" w:hAnsi="Times New Roman"/>
          <w:b/>
          <w:sz w:val="28"/>
          <w:szCs w:val="28"/>
          <w:lang w:val="uk-UA"/>
        </w:rPr>
      </w:pPr>
    </w:p>
    <w:tbl>
      <w:tblPr>
        <w:tblW w:w="4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7"/>
        <w:gridCol w:w="1080"/>
        <w:gridCol w:w="1015"/>
        <w:gridCol w:w="1070"/>
        <w:gridCol w:w="939"/>
        <w:gridCol w:w="1062"/>
        <w:gridCol w:w="1082"/>
        <w:gridCol w:w="1180"/>
        <w:gridCol w:w="1006"/>
      </w:tblGrid>
      <w:tr w:rsidR="00AE53D6" w:rsidRPr="0066213A" w:rsidTr="00F26FB3">
        <w:trPr>
          <w:trHeight w:val="285"/>
          <w:jc w:val="center"/>
        </w:trPr>
        <w:tc>
          <w:tcPr>
            <w:tcW w:w="697" w:type="pct"/>
            <w:vMerge w:val="restart"/>
            <w:noWrap/>
            <w:vAlign w:val="center"/>
          </w:tcPr>
          <w:p w:rsidR="00AE53D6" w:rsidRPr="0066213A" w:rsidRDefault="00AE53D6" w:rsidP="00820A1C">
            <w:pPr>
              <w:spacing w:after="0" w:line="240" w:lineRule="auto"/>
              <w:jc w:val="center"/>
              <w:rPr>
                <w:rFonts w:ascii="Times New Roman" w:hAnsi="Times New Roman"/>
                <w:b/>
                <w:sz w:val="24"/>
                <w:szCs w:val="24"/>
                <w:lang w:val="en-US"/>
              </w:rPr>
            </w:pPr>
            <w:r w:rsidRPr="0066213A">
              <w:rPr>
                <w:rFonts w:ascii="Times New Roman" w:hAnsi="Times New Roman"/>
                <w:b/>
                <w:sz w:val="24"/>
                <w:szCs w:val="24"/>
                <w:lang w:val="en-US"/>
              </w:rPr>
              <w:t>Country</w:t>
            </w:r>
          </w:p>
        </w:tc>
        <w:tc>
          <w:tcPr>
            <w:tcW w:w="1069" w:type="pct"/>
            <w:gridSpan w:val="2"/>
            <w:noWrap/>
            <w:vAlign w:val="center"/>
          </w:tcPr>
          <w:p w:rsidR="00AE53D6" w:rsidRPr="0066213A" w:rsidRDefault="00AE53D6" w:rsidP="00820A1C">
            <w:pPr>
              <w:spacing w:after="0" w:line="240" w:lineRule="auto"/>
              <w:jc w:val="center"/>
              <w:rPr>
                <w:rFonts w:ascii="Times New Roman" w:hAnsi="Times New Roman"/>
                <w:b/>
                <w:sz w:val="24"/>
                <w:szCs w:val="24"/>
                <w:lang w:val="uk-UA"/>
              </w:rPr>
            </w:pPr>
            <w:r w:rsidRPr="0066213A">
              <w:rPr>
                <w:rFonts w:ascii="Times New Roman" w:hAnsi="Times New Roman"/>
                <w:b/>
                <w:sz w:val="24"/>
                <w:szCs w:val="24"/>
                <w:lang w:val="en-US"/>
              </w:rPr>
              <w:t>Imports</w:t>
            </w:r>
            <w:r w:rsidRPr="0066213A">
              <w:rPr>
                <w:rFonts w:ascii="Times New Roman" w:hAnsi="Times New Roman"/>
                <w:b/>
                <w:sz w:val="24"/>
                <w:szCs w:val="24"/>
                <w:lang w:val="uk-UA"/>
              </w:rPr>
              <w:t>, %</w:t>
            </w:r>
          </w:p>
        </w:tc>
        <w:tc>
          <w:tcPr>
            <w:tcW w:w="1024" w:type="pct"/>
            <w:gridSpan w:val="2"/>
            <w:noWrap/>
            <w:vAlign w:val="center"/>
          </w:tcPr>
          <w:p w:rsidR="00AE53D6" w:rsidRPr="0066213A" w:rsidRDefault="00AE53D6" w:rsidP="00820A1C">
            <w:pPr>
              <w:spacing w:after="0" w:line="240" w:lineRule="auto"/>
              <w:jc w:val="center"/>
              <w:rPr>
                <w:rFonts w:ascii="Times New Roman" w:hAnsi="Times New Roman"/>
                <w:b/>
                <w:sz w:val="24"/>
                <w:szCs w:val="24"/>
                <w:lang w:val="uk-UA"/>
              </w:rPr>
            </w:pPr>
            <w:r w:rsidRPr="0066213A">
              <w:rPr>
                <w:rFonts w:ascii="Times New Roman" w:hAnsi="Times New Roman"/>
                <w:b/>
                <w:sz w:val="24"/>
                <w:szCs w:val="24"/>
                <w:lang w:val="en-US"/>
              </w:rPr>
              <w:t>Exports</w:t>
            </w:r>
            <w:r w:rsidRPr="0066213A">
              <w:rPr>
                <w:rFonts w:ascii="Times New Roman" w:hAnsi="Times New Roman"/>
                <w:b/>
                <w:sz w:val="24"/>
                <w:szCs w:val="24"/>
                <w:lang w:val="uk-UA"/>
              </w:rPr>
              <w:t>, %</w:t>
            </w:r>
          </w:p>
        </w:tc>
        <w:tc>
          <w:tcPr>
            <w:tcW w:w="1094" w:type="pct"/>
            <w:gridSpan w:val="2"/>
            <w:vAlign w:val="center"/>
          </w:tcPr>
          <w:p w:rsidR="00AE53D6" w:rsidRPr="0066213A" w:rsidRDefault="00AE53D6" w:rsidP="00F26FB3">
            <w:pPr>
              <w:spacing w:after="0" w:line="240" w:lineRule="auto"/>
              <w:ind w:left="-57" w:right="-57"/>
              <w:jc w:val="center"/>
              <w:rPr>
                <w:rFonts w:ascii="Times New Roman" w:hAnsi="Times New Roman"/>
                <w:b/>
                <w:spacing w:val="-2"/>
                <w:sz w:val="24"/>
                <w:szCs w:val="24"/>
                <w:lang w:val="en-US"/>
              </w:rPr>
            </w:pPr>
            <w:r w:rsidRPr="0066213A">
              <w:rPr>
                <w:rFonts w:ascii="Times New Roman" w:hAnsi="Times New Roman"/>
                <w:b/>
                <w:spacing w:val="-2"/>
                <w:sz w:val="24"/>
                <w:szCs w:val="24"/>
                <w:lang w:val="en-US"/>
              </w:rPr>
              <w:t>HTPGs turnover, million euro</w:t>
            </w:r>
          </w:p>
          <w:p w:rsidR="00AE53D6" w:rsidRPr="0066213A" w:rsidRDefault="00AE53D6" w:rsidP="00F26FB3">
            <w:pPr>
              <w:spacing w:after="0" w:line="240" w:lineRule="auto"/>
              <w:ind w:left="-57" w:right="-57"/>
              <w:jc w:val="center"/>
              <w:rPr>
                <w:rFonts w:ascii="Times New Roman" w:hAnsi="Times New Roman"/>
                <w:b/>
                <w:spacing w:val="-2"/>
                <w:sz w:val="24"/>
                <w:szCs w:val="24"/>
                <w:lang w:val="uk-UA"/>
              </w:rPr>
            </w:pPr>
          </w:p>
        </w:tc>
        <w:tc>
          <w:tcPr>
            <w:tcW w:w="1115" w:type="pct"/>
            <w:gridSpan w:val="2"/>
            <w:vAlign w:val="center"/>
          </w:tcPr>
          <w:p w:rsidR="00AE53D6" w:rsidRPr="0066213A" w:rsidRDefault="00AE53D6" w:rsidP="00875B75">
            <w:pPr>
              <w:spacing w:after="0" w:line="240" w:lineRule="auto"/>
              <w:ind w:left="-57" w:right="-57"/>
              <w:jc w:val="center"/>
              <w:rPr>
                <w:rFonts w:ascii="Times New Roman" w:hAnsi="Times New Roman"/>
                <w:b/>
                <w:spacing w:val="-2"/>
                <w:sz w:val="24"/>
                <w:szCs w:val="24"/>
                <w:lang w:val="en-US"/>
              </w:rPr>
            </w:pPr>
            <w:r w:rsidRPr="0066213A">
              <w:rPr>
                <w:rFonts w:ascii="Times New Roman" w:hAnsi="Times New Roman"/>
                <w:b/>
                <w:spacing w:val="-2"/>
                <w:sz w:val="24"/>
                <w:szCs w:val="24"/>
                <w:lang w:val="en-US"/>
              </w:rPr>
              <w:t>HTPGs balance, million euro</w:t>
            </w:r>
          </w:p>
          <w:p w:rsidR="00AE53D6" w:rsidRPr="0066213A" w:rsidRDefault="00AE53D6" w:rsidP="00820A1C">
            <w:pPr>
              <w:spacing w:after="0" w:line="240" w:lineRule="auto"/>
              <w:jc w:val="center"/>
              <w:rPr>
                <w:rFonts w:ascii="Times New Roman" w:hAnsi="Times New Roman"/>
                <w:b/>
                <w:sz w:val="24"/>
                <w:szCs w:val="24"/>
                <w:lang w:val="uk-UA"/>
              </w:rPr>
            </w:pPr>
          </w:p>
        </w:tc>
      </w:tr>
      <w:tr w:rsidR="00AE53D6" w:rsidRPr="0066213A" w:rsidTr="00F26FB3">
        <w:trPr>
          <w:trHeight w:val="285"/>
          <w:jc w:val="center"/>
        </w:trPr>
        <w:tc>
          <w:tcPr>
            <w:tcW w:w="697" w:type="pct"/>
            <w:vMerge/>
            <w:noWrap/>
            <w:vAlign w:val="bottom"/>
          </w:tcPr>
          <w:p w:rsidR="00AE53D6" w:rsidRPr="0066213A" w:rsidRDefault="00AE53D6" w:rsidP="00820A1C">
            <w:pPr>
              <w:spacing w:after="0" w:line="240" w:lineRule="auto"/>
              <w:jc w:val="center"/>
              <w:rPr>
                <w:rFonts w:ascii="Times New Roman" w:hAnsi="Times New Roman"/>
                <w:b/>
                <w:sz w:val="24"/>
                <w:szCs w:val="24"/>
                <w:lang w:val="uk-UA"/>
              </w:rPr>
            </w:pPr>
          </w:p>
        </w:tc>
        <w:tc>
          <w:tcPr>
            <w:tcW w:w="551" w:type="pct"/>
            <w:noWrap/>
            <w:vAlign w:val="bottom"/>
          </w:tcPr>
          <w:p w:rsidR="00AE53D6" w:rsidRPr="0066213A" w:rsidRDefault="00AE53D6" w:rsidP="00875B75">
            <w:pPr>
              <w:spacing w:after="0" w:line="240" w:lineRule="auto"/>
              <w:jc w:val="center"/>
              <w:rPr>
                <w:rFonts w:ascii="Times New Roman" w:hAnsi="Times New Roman"/>
                <w:b/>
                <w:sz w:val="24"/>
                <w:szCs w:val="24"/>
                <w:lang w:val="uk-UA"/>
              </w:rPr>
            </w:pPr>
            <w:r w:rsidRPr="0066213A">
              <w:rPr>
                <w:rFonts w:ascii="Times New Roman" w:hAnsi="Times New Roman"/>
                <w:b/>
                <w:sz w:val="24"/>
                <w:szCs w:val="24"/>
                <w:lang w:val="uk-UA"/>
              </w:rPr>
              <w:t>2007</w:t>
            </w:r>
          </w:p>
        </w:tc>
        <w:tc>
          <w:tcPr>
            <w:tcW w:w="518" w:type="pct"/>
            <w:noWrap/>
            <w:vAlign w:val="bottom"/>
          </w:tcPr>
          <w:p w:rsidR="00AE53D6" w:rsidRPr="0066213A" w:rsidRDefault="00AE53D6" w:rsidP="00875B75">
            <w:pPr>
              <w:spacing w:after="0" w:line="240" w:lineRule="auto"/>
              <w:jc w:val="center"/>
              <w:rPr>
                <w:rFonts w:ascii="Times New Roman" w:hAnsi="Times New Roman"/>
                <w:b/>
                <w:sz w:val="24"/>
                <w:szCs w:val="24"/>
                <w:lang w:val="uk-UA"/>
              </w:rPr>
            </w:pPr>
            <w:r w:rsidRPr="0066213A">
              <w:rPr>
                <w:rFonts w:ascii="Times New Roman" w:hAnsi="Times New Roman"/>
                <w:b/>
                <w:sz w:val="24"/>
                <w:szCs w:val="24"/>
                <w:lang w:val="uk-UA"/>
              </w:rPr>
              <w:t>2018</w:t>
            </w:r>
          </w:p>
        </w:tc>
        <w:tc>
          <w:tcPr>
            <w:tcW w:w="546" w:type="pct"/>
            <w:noWrap/>
            <w:vAlign w:val="bottom"/>
          </w:tcPr>
          <w:p w:rsidR="00AE53D6" w:rsidRPr="0066213A" w:rsidRDefault="00AE53D6" w:rsidP="00875B75">
            <w:pPr>
              <w:spacing w:after="0" w:line="240" w:lineRule="auto"/>
              <w:jc w:val="center"/>
              <w:rPr>
                <w:rFonts w:ascii="Times New Roman" w:hAnsi="Times New Roman"/>
                <w:b/>
                <w:sz w:val="24"/>
                <w:szCs w:val="24"/>
              </w:rPr>
            </w:pPr>
            <w:r w:rsidRPr="0066213A">
              <w:rPr>
                <w:rFonts w:ascii="Times New Roman" w:hAnsi="Times New Roman"/>
                <w:b/>
                <w:sz w:val="24"/>
                <w:szCs w:val="24"/>
                <w:lang w:val="uk-UA"/>
              </w:rPr>
              <w:t>2007</w:t>
            </w:r>
          </w:p>
        </w:tc>
        <w:tc>
          <w:tcPr>
            <w:tcW w:w="479" w:type="pct"/>
            <w:noWrap/>
            <w:vAlign w:val="bottom"/>
          </w:tcPr>
          <w:p w:rsidR="00AE53D6" w:rsidRPr="0066213A" w:rsidRDefault="00AE53D6" w:rsidP="00875B75">
            <w:pPr>
              <w:spacing w:after="0" w:line="240" w:lineRule="auto"/>
              <w:jc w:val="center"/>
              <w:rPr>
                <w:rFonts w:ascii="Times New Roman" w:hAnsi="Times New Roman"/>
                <w:b/>
                <w:sz w:val="24"/>
                <w:szCs w:val="24"/>
                <w:lang w:val="uk-UA"/>
              </w:rPr>
            </w:pPr>
            <w:r w:rsidRPr="0066213A">
              <w:rPr>
                <w:rFonts w:ascii="Times New Roman" w:hAnsi="Times New Roman"/>
                <w:b/>
                <w:sz w:val="24"/>
                <w:szCs w:val="24"/>
                <w:lang w:val="uk-UA"/>
              </w:rPr>
              <w:t>2018</w:t>
            </w:r>
          </w:p>
        </w:tc>
        <w:tc>
          <w:tcPr>
            <w:tcW w:w="542" w:type="pct"/>
            <w:vAlign w:val="bottom"/>
          </w:tcPr>
          <w:p w:rsidR="00AE53D6" w:rsidRPr="0066213A" w:rsidRDefault="00AE53D6" w:rsidP="00875B75">
            <w:pPr>
              <w:spacing w:after="0" w:line="240" w:lineRule="auto"/>
              <w:jc w:val="center"/>
              <w:rPr>
                <w:rFonts w:ascii="Times New Roman" w:hAnsi="Times New Roman"/>
                <w:b/>
                <w:sz w:val="24"/>
                <w:szCs w:val="24"/>
                <w:lang w:val="uk-UA"/>
              </w:rPr>
            </w:pPr>
            <w:r w:rsidRPr="0066213A">
              <w:rPr>
                <w:rFonts w:ascii="Times New Roman" w:hAnsi="Times New Roman"/>
                <w:b/>
                <w:sz w:val="24"/>
                <w:szCs w:val="24"/>
                <w:lang w:val="uk-UA"/>
              </w:rPr>
              <w:t>2007</w:t>
            </w:r>
          </w:p>
        </w:tc>
        <w:tc>
          <w:tcPr>
            <w:tcW w:w="552" w:type="pct"/>
            <w:vAlign w:val="bottom"/>
          </w:tcPr>
          <w:p w:rsidR="00AE53D6" w:rsidRPr="0066213A" w:rsidRDefault="00AE53D6" w:rsidP="00875B75">
            <w:pPr>
              <w:spacing w:after="0" w:line="240" w:lineRule="auto"/>
              <w:jc w:val="center"/>
              <w:rPr>
                <w:rFonts w:ascii="Times New Roman" w:hAnsi="Times New Roman"/>
                <w:b/>
                <w:sz w:val="24"/>
                <w:szCs w:val="24"/>
                <w:lang w:val="uk-UA"/>
              </w:rPr>
            </w:pPr>
            <w:r w:rsidRPr="0066213A">
              <w:rPr>
                <w:rFonts w:ascii="Times New Roman" w:hAnsi="Times New Roman"/>
                <w:b/>
                <w:sz w:val="24"/>
                <w:szCs w:val="24"/>
                <w:lang w:val="uk-UA"/>
              </w:rPr>
              <w:t>2018</w:t>
            </w:r>
          </w:p>
        </w:tc>
        <w:tc>
          <w:tcPr>
            <w:tcW w:w="602" w:type="pct"/>
          </w:tcPr>
          <w:p w:rsidR="00AE53D6" w:rsidRPr="0066213A" w:rsidRDefault="00AE53D6" w:rsidP="00875B75">
            <w:pPr>
              <w:spacing w:after="0" w:line="240" w:lineRule="auto"/>
              <w:jc w:val="center"/>
              <w:rPr>
                <w:rFonts w:ascii="Times New Roman" w:hAnsi="Times New Roman"/>
                <w:b/>
                <w:sz w:val="24"/>
                <w:szCs w:val="24"/>
                <w:lang w:val="uk-UA"/>
              </w:rPr>
            </w:pPr>
            <w:r w:rsidRPr="0066213A">
              <w:rPr>
                <w:rFonts w:ascii="Times New Roman" w:hAnsi="Times New Roman"/>
                <w:b/>
                <w:sz w:val="24"/>
                <w:szCs w:val="24"/>
                <w:lang w:val="uk-UA"/>
              </w:rPr>
              <w:t>2007</w:t>
            </w:r>
          </w:p>
        </w:tc>
        <w:tc>
          <w:tcPr>
            <w:tcW w:w="514" w:type="pct"/>
          </w:tcPr>
          <w:p w:rsidR="00AE53D6" w:rsidRPr="0066213A" w:rsidRDefault="00AE53D6" w:rsidP="00875B75">
            <w:pPr>
              <w:spacing w:after="0" w:line="240" w:lineRule="auto"/>
              <w:jc w:val="center"/>
              <w:rPr>
                <w:rFonts w:ascii="Times New Roman" w:hAnsi="Times New Roman"/>
                <w:b/>
                <w:sz w:val="24"/>
                <w:szCs w:val="24"/>
                <w:lang w:val="uk-UA"/>
              </w:rPr>
            </w:pPr>
            <w:r w:rsidRPr="0066213A">
              <w:rPr>
                <w:rFonts w:ascii="Times New Roman" w:hAnsi="Times New Roman"/>
                <w:b/>
                <w:sz w:val="24"/>
                <w:szCs w:val="24"/>
                <w:lang w:val="uk-UA"/>
              </w:rPr>
              <w:t xml:space="preserve">2018 </w:t>
            </w:r>
          </w:p>
        </w:tc>
      </w:tr>
      <w:tr w:rsidR="00AE53D6" w:rsidRPr="0066213A" w:rsidTr="00F26FB3">
        <w:trPr>
          <w:trHeight w:val="285"/>
          <w:jc w:val="center"/>
        </w:trPr>
        <w:tc>
          <w:tcPr>
            <w:tcW w:w="697" w:type="pct"/>
            <w:shd w:val="clear" w:color="auto" w:fill="FFFFFF"/>
            <w:noWrap/>
            <w:vAlign w:val="center"/>
          </w:tcPr>
          <w:p w:rsidR="00AE53D6" w:rsidRPr="0066213A" w:rsidRDefault="00AE53D6" w:rsidP="00820A1C">
            <w:pPr>
              <w:spacing w:after="0" w:line="240" w:lineRule="auto"/>
              <w:rPr>
                <w:rFonts w:ascii="Times New Roman" w:hAnsi="Times New Roman"/>
                <w:sz w:val="24"/>
                <w:szCs w:val="24"/>
                <w:lang w:val="en-US"/>
              </w:rPr>
            </w:pPr>
            <w:r w:rsidRPr="0066213A">
              <w:rPr>
                <w:rFonts w:ascii="Times New Roman" w:hAnsi="Times New Roman"/>
                <w:sz w:val="24"/>
                <w:szCs w:val="24"/>
                <w:lang w:val="en-US"/>
              </w:rPr>
              <w:t>Czechia</w:t>
            </w:r>
          </w:p>
        </w:tc>
        <w:tc>
          <w:tcPr>
            <w:tcW w:w="551" w:type="pct"/>
            <w:noWrap/>
            <w:vAlign w:val="bottom"/>
          </w:tcPr>
          <w:p w:rsidR="00AE53D6" w:rsidRPr="0066213A" w:rsidRDefault="00AE53D6" w:rsidP="00712BC1">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27.1</w:t>
            </w:r>
          </w:p>
        </w:tc>
        <w:tc>
          <w:tcPr>
            <w:tcW w:w="518" w:type="pct"/>
            <w:noWrap/>
            <w:vAlign w:val="bottom"/>
          </w:tcPr>
          <w:p w:rsidR="00AE53D6" w:rsidRPr="0066213A" w:rsidRDefault="00AE53D6" w:rsidP="00712BC1">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28.7</w:t>
            </w:r>
          </w:p>
        </w:tc>
        <w:tc>
          <w:tcPr>
            <w:tcW w:w="546" w:type="pct"/>
            <w:noWrap/>
            <w:vAlign w:val="bottom"/>
          </w:tcPr>
          <w:p w:rsidR="00AE53D6" w:rsidRPr="0066213A" w:rsidRDefault="00AE53D6" w:rsidP="00712BC1">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22.4</w:t>
            </w:r>
          </w:p>
        </w:tc>
        <w:tc>
          <w:tcPr>
            <w:tcW w:w="479" w:type="pct"/>
            <w:noWrap/>
            <w:vAlign w:val="bottom"/>
          </w:tcPr>
          <w:p w:rsidR="00AE53D6" w:rsidRPr="0066213A" w:rsidRDefault="00AE53D6" w:rsidP="00712BC1">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21.7</w:t>
            </w:r>
          </w:p>
        </w:tc>
        <w:tc>
          <w:tcPr>
            <w:tcW w:w="542" w:type="pct"/>
            <w:vAlign w:val="bottom"/>
          </w:tcPr>
          <w:p w:rsidR="00AE53D6" w:rsidRPr="0066213A" w:rsidRDefault="00AE53D6" w:rsidP="00712BC1">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766</w:t>
            </w:r>
          </w:p>
        </w:tc>
        <w:tc>
          <w:tcPr>
            <w:tcW w:w="552" w:type="pct"/>
            <w:vAlign w:val="bottom"/>
          </w:tcPr>
          <w:p w:rsidR="00AE53D6" w:rsidRPr="0066213A" w:rsidRDefault="00AE53D6" w:rsidP="00712BC1">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1 828</w:t>
            </w:r>
          </w:p>
        </w:tc>
        <w:tc>
          <w:tcPr>
            <w:tcW w:w="602" w:type="pct"/>
            <w:vAlign w:val="bottom"/>
          </w:tcPr>
          <w:p w:rsidR="00AE53D6" w:rsidRPr="0066213A" w:rsidRDefault="00AE53D6" w:rsidP="00712BC1">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–410</w:t>
            </w:r>
          </w:p>
        </w:tc>
        <w:tc>
          <w:tcPr>
            <w:tcW w:w="514" w:type="pct"/>
            <w:vAlign w:val="bottom"/>
          </w:tcPr>
          <w:p w:rsidR="00AE53D6" w:rsidRPr="0066213A" w:rsidRDefault="00AE53D6" w:rsidP="00712BC1">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–726</w:t>
            </w:r>
          </w:p>
        </w:tc>
      </w:tr>
      <w:tr w:rsidR="00AE53D6" w:rsidRPr="0066213A" w:rsidTr="00F26FB3">
        <w:trPr>
          <w:trHeight w:val="285"/>
          <w:jc w:val="center"/>
        </w:trPr>
        <w:tc>
          <w:tcPr>
            <w:tcW w:w="697" w:type="pct"/>
            <w:shd w:val="clear" w:color="auto" w:fill="FFFFFF"/>
            <w:noWrap/>
            <w:vAlign w:val="center"/>
          </w:tcPr>
          <w:p w:rsidR="00AE53D6" w:rsidRPr="0066213A" w:rsidRDefault="00AE53D6" w:rsidP="00820A1C">
            <w:pPr>
              <w:spacing w:after="0" w:line="240" w:lineRule="auto"/>
              <w:rPr>
                <w:rFonts w:ascii="Times New Roman" w:hAnsi="Times New Roman"/>
                <w:sz w:val="24"/>
                <w:szCs w:val="24"/>
                <w:lang w:val="en-US"/>
              </w:rPr>
            </w:pPr>
            <w:r w:rsidRPr="0066213A">
              <w:rPr>
                <w:rFonts w:ascii="Times New Roman" w:hAnsi="Times New Roman"/>
                <w:sz w:val="24"/>
                <w:szCs w:val="24"/>
                <w:lang w:val="en-US"/>
              </w:rPr>
              <w:t>Hungary</w:t>
            </w:r>
          </w:p>
        </w:tc>
        <w:tc>
          <w:tcPr>
            <w:tcW w:w="551" w:type="pct"/>
            <w:noWrap/>
            <w:vAlign w:val="bottom"/>
          </w:tcPr>
          <w:p w:rsidR="00AE53D6" w:rsidRPr="0066213A" w:rsidRDefault="00AE53D6" w:rsidP="00712BC1">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23.0</w:t>
            </w:r>
          </w:p>
        </w:tc>
        <w:tc>
          <w:tcPr>
            <w:tcW w:w="518" w:type="pct"/>
            <w:noWrap/>
            <w:vAlign w:val="bottom"/>
          </w:tcPr>
          <w:p w:rsidR="00AE53D6" w:rsidRPr="0066213A" w:rsidRDefault="00AE53D6" w:rsidP="00712BC1">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50.4</w:t>
            </w:r>
          </w:p>
        </w:tc>
        <w:tc>
          <w:tcPr>
            <w:tcW w:w="546" w:type="pct"/>
            <w:noWrap/>
            <w:vAlign w:val="bottom"/>
          </w:tcPr>
          <w:p w:rsidR="00AE53D6" w:rsidRPr="0066213A" w:rsidRDefault="00AE53D6" w:rsidP="00712BC1">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7.1</w:t>
            </w:r>
          </w:p>
        </w:tc>
        <w:tc>
          <w:tcPr>
            <w:tcW w:w="479" w:type="pct"/>
            <w:noWrap/>
            <w:vAlign w:val="bottom"/>
          </w:tcPr>
          <w:p w:rsidR="00AE53D6" w:rsidRPr="0066213A" w:rsidRDefault="00AE53D6" w:rsidP="00712BC1">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35.3</w:t>
            </w:r>
          </w:p>
        </w:tc>
        <w:tc>
          <w:tcPr>
            <w:tcW w:w="542" w:type="pct"/>
            <w:vAlign w:val="bottom"/>
          </w:tcPr>
          <w:p w:rsidR="00AE53D6" w:rsidRPr="0066213A" w:rsidRDefault="00AE53D6" w:rsidP="00712BC1">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511</w:t>
            </w:r>
          </w:p>
        </w:tc>
        <w:tc>
          <w:tcPr>
            <w:tcW w:w="552" w:type="pct"/>
            <w:vAlign w:val="bottom"/>
          </w:tcPr>
          <w:p w:rsidR="00AE53D6" w:rsidRPr="0066213A" w:rsidRDefault="00AE53D6" w:rsidP="00712BC1">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4 082</w:t>
            </w:r>
          </w:p>
        </w:tc>
        <w:tc>
          <w:tcPr>
            <w:tcW w:w="602" w:type="pct"/>
            <w:vAlign w:val="bottom"/>
          </w:tcPr>
          <w:p w:rsidR="00AE53D6" w:rsidRPr="0066213A" w:rsidRDefault="00AE53D6" w:rsidP="00712BC1">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–249</w:t>
            </w:r>
          </w:p>
        </w:tc>
        <w:tc>
          <w:tcPr>
            <w:tcW w:w="514" w:type="pct"/>
            <w:vAlign w:val="bottom"/>
          </w:tcPr>
          <w:p w:rsidR="00AE53D6" w:rsidRPr="0066213A" w:rsidRDefault="00AE53D6" w:rsidP="00712BC1">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–332</w:t>
            </w:r>
          </w:p>
        </w:tc>
      </w:tr>
      <w:tr w:rsidR="00AE53D6" w:rsidRPr="0066213A" w:rsidTr="00F26FB3">
        <w:trPr>
          <w:trHeight w:val="285"/>
          <w:jc w:val="center"/>
        </w:trPr>
        <w:tc>
          <w:tcPr>
            <w:tcW w:w="697" w:type="pct"/>
            <w:shd w:val="clear" w:color="auto" w:fill="FFFFFF"/>
            <w:noWrap/>
            <w:vAlign w:val="center"/>
          </w:tcPr>
          <w:p w:rsidR="00AE53D6" w:rsidRPr="0066213A" w:rsidRDefault="00AE53D6" w:rsidP="00820A1C">
            <w:pPr>
              <w:spacing w:after="0" w:line="240" w:lineRule="auto"/>
              <w:rPr>
                <w:rFonts w:ascii="Times New Roman" w:hAnsi="Times New Roman"/>
                <w:sz w:val="24"/>
                <w:szCs w:val="24"/>
                <w:lang w:val="en-US"/>
              </w:rPr>
            </w:pPr>
            <w:r w:rsidRPr="0066213A">
              <w:rPr>
                <w:rFonts w:ascii="Times New Roman" w:hAnsi="Times New Roman"/>
                <w:sz w:val="24"/>
                <w:szCs w:val="24"/>
                <w:lang w:val="en-US"/>
              </w:rPr>
              <w:t xml:space="preserve">Poland </w:t>
            </w:r>
          </w:p>
        </w:tc>
        <w:tc>
          <w:tcPr>
            <w:tcW w:w="551" w:type="pct"/>
            <w:noWrap/>
            <w:vAlign w:val="bottom"/>
          </w:tcPr>
          <w:p w:rsidR="00AE53D6" w:rsidRPr="0066213A" w:rsidRDefault="00AE53D6" w:rsidP="00712BC1">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25.5</w:t>
            </w:r>
          </w:p>
        </w:tc>
        <w:tc>
          <w:tcPr>
            <w:tcW w:w="518" w:type="pct"/>
            <w:noWrap/>
            <w:vAlign w:val="bottom"/>
          </w:tcPr>
          <w:p w:rsidR="00AE53D6" w:rsidRPr="0066213A" w:rsidRDefault="00AE53D6" w:rsidP="00712BC1">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37.8</w:t>
            </w:r>
          </w:p>
        </w:tc>
        <w:tc>
          <w:tcPr>
            <w:tcW w:w="546" w:type="pct"/>
            <w:noWrap/>
            <w:vAlign w:val="bottom"/>
          </w:tcPr>
          <w:p w:rsidR="00AE53D6" w:rsidRPr="0066213A" w:rsidRDefault="00AE53D6" w:rsidP="00712BC1">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16.8</w:t>
            </w:r>
          </w:p>
        </w:tc>
        <w:tc>
          <w:tcPr>
            <w:tcW w:w="479" w:type="pct"/>
            <w:noWrap/>
            <w:vAlign w:val="bottom"/>
          </w:tcPr>
          <w:p w:rsidR="00AE53D6" w:rsidRPr="0066213A" w:rsidRDefault="00AE53D6" w:rsidP="00712BC1">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31.3</w:t>
            </w:r>
          </w:p>
        </w:tc>
        <w:tc>
          <w:tcPr>
            <w:tcW w:w="542" w:type="pct"/>
            <w:vAlign w:val="bottom"/>
          </w:tcPr>
          <w:p w:rsidR="00AE53D6" w:rsidRPr="0066213A" w:rsidRDefault="00AE53D6" w:rsidP="00712BC1">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1010</w:t>
            </w:r>
          </w:p>
        </w:tc>
        <w:tc>
          <w:tcPr>
            <w:tcW w:w="552" w:type="pct"/>
            <w:vAlign w:val="bottom"/>
          </w:tcPr>
          <w:p w:rsidR="00AE53D6" w:rsidRPr="0066213A" w:rsidRDefault="00AE53D6" w:rsidP="00712BC1">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3 530</w:t>
            </w:r>
          </w:p>
        </w:tc>
        <w:tc>
          <w:tcPr>
            <w:tcW w:w="602" w:type="pct"/>
            <w:vAlign w:val="bottom"/>
          </w:tcPr>
          <w:p w:rsidR="00AE53D6" w:rsidRPr="0066213A" w:rsidRDefault="00AE53D6" w:rsidP="00712BC1">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–738</w:t>
            </w:r>
          </w:p>
        </w:tc>
        <w:tc>
          <w:tcPr>
            <w:tcW w:w="514" w:type="pct"/>
            <w:vAlign w:val="bottom"/>
          </w:tcPr>
          <w:p w:rsidR="00AE53D6" w:rsidRPr="0066213A" w:rsidRDefault="00AE53D6" w:rsidP="00712BC1">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–1 464</w:t>
            </w:r>
          </w:p>
        </w:tc>
      </w:tr>
    </w:tbl>
    <w:p w:rsidR="00AE53D6" w:rsidRPr="0066213A" w:rsidRDefault="00AE53D6" w:rsidP="00CA305D">
      <w:pPr>
        <w:spacing w:after="0" w:line="360" w:lineRule="auto"/>
        <w:ind w:firstLine="567"/>
        <w:jc w:val="both"/>
        <w:rPr>
          <w:rFonts w:ascii="Times New Roman" w:hAnsi="Times New Roman"/>
          <w:sz w:val="24"/>
          <w:szCs w:val="24"/>
          <w:lang w:val="uk-UA"/>
        </w:rPr>
      </w:pPr>
    </w:p>
    <w:p w:rsidR="00AE53D6" w:rsidRPr="0066213A" w:rsidRDefault="00AE53D6" w:rsidP="00CA305D">
      <w:pPr>
        <w:spacing w:after="0" w:line="360" w:lineRule="auto"/>
        <w:ind w:firstLine="567"/>
        <w:jc w:val="both"/>
        <w:rPr>
          <w:rFonts w:ascii="Times New Roman" w:hAnsi="Times New Roman"/>
          <w:sz w:val="28"/>
          <w:szCs w:val="28"/>
          <w:lang w:val="en-US"/>
        </w:rPr>
      </w:pPr>
      <w:r w:rsidRPr="0066213A">
        <w:rPr>
          <w:rFonts w:ascii="Times New Roman" w:hAnsi="Times New Roman"/>
          <w:sz w:val="28"/>
          <w:szCs w:val="28"/>
          <w:lang w:val="en-US"/>
        </w:rPr>
        <w:t xml:space="preserve">According to data in Table 3, although the HTPGs turnover in CEE countries with the rest of the world grew considerably in </w:t>
      </w:r>
      <w:r w:rsidRPr="0066213A">
        <w:rPr>
          <w:rFonts w:ascii="Times New Roman" w:hAnsi="Times New Roman"/>
          <w:sz w:val="28"/>
          <w:szCs w:val="28"/>
          <w:lang w:val="uk-UA"/>
        </w:rPr>
        <w:t xml:space="preserve">2007–2018, </w:t>
      </w:r>
      <w:r w:rsidRPr="0066213A">
        <w:rPr>
          <w:rFonts w:ascii="Times New Roman" w:hAnsi="Times New Roman"/>
          <w:sz w:val="28"/>
          <w:szCs w:val="28"/>
          <w:lang w:val="en-US"/>
        </w:rPr>
        <w:t xml:space="preserve">the trade balance had a negative trend. The negative balance in Poland increased twofold: from </w:t>
      </w:r>
      <w:r w:rsidRPr="0066213A">
        <w:rPr>
          <w:rFonts w:ascii="Times New Roman" w:hAnsi="Times New Roman"/>
          <w:sz w:val="28"/>
          <w:szCs w:val="28"/>
          <w:lang w:val="uk-UA"/>
        </w:rPr>
        <w:t xml:space="preserve">738 </w:t>
      </w:r>
      <w:r w:rsidRPr="0066213A">
        <w:rPr>
          <w:rFonts w:ascii="Times New Roman" w:hAnsi="Times New Roman"/>
          <w:sz w:val="28"/>
          <w:szCs w:val="28"/>
          <w:lang w:val="en-US"/>
        </w:rPr>
        <w:t xml:space="preserve">million euro in </w:t>
      </w:r>
      <w:r w:rsidRPr="0066213A">
        <w:rPr>
          <w:rFonts w:ascii="Times New Roman" w:hAnsi="Times New Roman"/>
          <w:sz w:val="28"/>
          <w:szCs w:val="28"/>
          <w:lang w:val="uk-UA"/>
        </w:rPr>
        <w:t xml:space="preserve">2007 </w:t>
      </w:r>
      <w:r w:rsidRPr="0066213A">
        <w:rPr>
          <w:rFonts w:ascii="Times New Roman" w:hAnsi="Times New Roman"/>
          <w:sz w:val="28"/>
          <w:szCs w:val="28"/>
          <w:lang w:val="en-US"/>
        </w:rPr>
        <w:t>to</w:t>
      </w:r>
      <w:r w:rsidRPr="0066213A">
        <w:rPr>
          <w:rFonts w:ascii="Times New Roman" w:hAnsi="Times New Roman"/>
          <w:sz w:val="28"/>
          <w:szCs w:val="28"/>
          <w:lang w:val="uk-UA"/>
        </w:rPr>
        <w:t xml:space="preserve"> 1464 </w:t>
      </w:r>
      <w:r w:rsidRPr="0066213A">
        <w:rPr>
          <w:rFonts w:ascii="Times New Roman" w:hAnsi="Times New Roman"/>
          <w:sz w:val="28"/>
          <w:szCs w:val="28"/>
          <w:lang w:val="en-US"/>
        </w:rPr>
        <w:t>million euro</w:t>
      </w:r>
      <w:r w:rsidRPr="0066213A">
        <w:rPr>
          <w:rFonts w:ascii="Times New Roman" w:hAnsi="Times New Roman"/>
          <w:sz w:val="28"/>
          <w:szCs w:val="28"/>
          <w:lang w:val="uk-UA"/>
        </w:rPr>
        <w:t xml:space="preserve"> </w:t>
      </w:r>
      <w:r w:rsidRPr="0066213A">
        <w:rPr>
          <w:rFonts w:ascii="Times New Roman" w:hAnsi="Times New Roman"/>
          <w:sz w:val="28"/>
          <w:szCs w:val="28"/>
          <w:lang w:val="en-US"/>
        </w:rPr>
        <w:t xml:space="preserve">in </w:t>
      </w:r>
      <w:r w:rsidRPr="0066213A">
        <w:rPr>
          <w:rFonts w:ascii="Times New Roman" w:hAnsi="Times New Roman"/>
          <w:sz w:val="28"/>
          <w:szCs w:val="28"/>
          <w:lang w:val="uk-UA"/>
        </w:rPr>
        <w:t xml:space="preserve">2018, </w:t>
      </w:r>
      <w:r w:rsidRPr="0066213A">
        <w:rPr>
          <w:rFonts w:ascii="Times New Roman" w:hAnsi="Times New Roman"/>
          <w:sz w:val="28"/>
          <w:szCs w:val="28"/>
          <w:lang w:val="en-US"/>
        </w:rPr>
        <w:t xml:space="preserve">being a result of the rapidly increasing rates of HTPG imports.  </w:t>
      </w:r>
    </w:p>
    <w:p w:rsidR="00AE53D6" w:rsidRPr="0066213A" w:rsidRDefault="00AE53D6" w:rsidP="00CA305D">
      <w:pPr>
        <w:spacing w:after="0" w:line="360" w:lineRule="auto"/>
        <w:ind w:firstLine="567"/>
        <w:jc w:val="both"/>
        <w:rPr>
          <w:rFonts w:ascii="Times New Roman" w:hAnsi="Times New Roman"/>
          <w:sz w:val="28"/>
          <w:szCs w:val="28"/>
          <w:lang w:val="uk-UA"/>
        </w:rPr>
      </w:pPr>
      <w:r w:rsidRPr="0066213A">
        <w:rPr>
          <w:rFonts w:ascii="Times New Roman" w:hAnsi="Times New Roman"/>
          <w:sz w:val="28"/>
          <w:szCs w:val="28"/>
          <w:lang w:val="en-US"/>
        </w:rPr>
        <w:t>The increasing imports were also recorded for finished MDs and MPs</w:t>
      </w:r>
      <w:r w:rsidRPr="0066213A">
        <w:rPr>
          <w:rFonts w:ascii="Times New Roman" w:hAnsi="Times New Roman"/>
          <w:sz w:val="28"/>
          <w:szCs w:val="28"/>
          <w:lang w:val="uk-UA"/>
        </w:rPr>
        <w:t>,</w:t>
      </w:r>
      <w:r w:rsidRPr="0066213A">
        <w:rPr>
          <w:rFonts w:ascii="Times New Roman" w:hAnsi="Times New Roman"/>
          <w:sz w:val="28"/>
          <w:szCs w:val="28"/>
          <w:lang w:val="en-US"/>
        </w:rPr>
        <w:t xml:space="preserve"> and intermediate goods for their manufacturing. The problems caused by large shares of high tech pharmaceutical intermediate goods (HTPIGs) in the imports of pharmaceutical goods were explored by the author’s tools constructed by use of the methodology proposed by O. Salikhova. She combined the UN Classification by Broad Economic Categories and the high-tech aggregation OECD/Eurostat, and aggregated high tech goods by functional purpose (production assets, intermediate and consumer goods), to come out with a radically new statistical tool for analysis of the high tech industries’ performance</w:t>
      </w:r>
      <w:r w:rsidRPr="0066213A">
        <w:rPr>
          <w:rFonts w:ascii="Times New Roman" w:hAnsi="Times New Roman"/>
          <w:sz w:val="28"/>
          <w:szCs w:val="28"/>
          <w:lang w:val="uk-UA"/>
        </w:rPr>
        <w:t xml:space="preserve"> [30; 31]. </w:t>
      </w:r>
      <w:r w:rsidRPr="0066213A">
        <w:rPr>
          <w:rFonts w:ascii="Times New Roman" w:hAnsi="Times New Roman"/>
          <w:sz w:val="28"/>
          <w:szCs w:val="28"/>
          <w:lang w:val="en-US"/>
        </w:rPr>
        <w:t xml:space="preserve">She extended these tools and defined the range of goods that were inputs in MDs and MPs manufacturing </w:t>
      </w:r>
      <w:r w:rsidRPr="0066213A">
        <w:rPr>
          <w:rFonts w:ascii="Times New Roman" w:hAnsi="Times New Roman"/>
          <w:sz w:val="28"/>
          <w:szCs w:val="28"/>
          <w:lang w:val="uk-UA"/>
        </w:rPr>
        <w:t>[32]</w:t>
      </w:r>
      <w:r w:rsidRPr="0066213A">
        <w:rPr>
          <w:rFonts w:ascii="Times New Roman" w:hAnsi="Times New Roman"/>
          <w:sz w:val="28"/>
          <w:szCs w:val="28"/>
          <w:lang w:val="en-US"/>
        </w:rPr>
        <w:t>, introduced the notion “</w:t>
      </w:r>
      <w:r w:rsidRPr="0066213A">
        <w:rPr>
          <w:rFonts w:ascii="Times New Roman" w:hAnsi="Times New Roman"/>
          <w:sz w:val="28"/>
          <w:szCs w:val="28"/>
          <w:lang w:val="uk-UA"/>
        </w:rPr>
        <w:t>high-tech pharmaceutical intermediate good</w:t>
      </w:r>
      <w:r w:rsidRPr="0066213A">
        <w:rPr>
          <w:rFonts w:ascii="Times New Roman" w:hAnsi="Times New Roman"/>
          <w:sz w:val="28"/>
          <w:szCs w:val="28"/>
          <w:lang w:val="en-US"/>
        </w:rPr>
        <w:t xml:space="preserve">” into scientific parlance and formed the Nomenclature of High Tech Medical and Pharmaceutical Goods, classified by end use: intermediate goods and consumer goods by </w:t>
      </w:r>
      <w:r w:rsidRPr="0066213A">
        <w:rPr>
          <w:rFonts w:ascii="Times New Roman" w:hAnsi="Times New Roman"/>
          <w:sz w:val="28"/>
          <w:szCs w:val="28"/>
          <w:lang w:val="uk-UA"/>
        </w:rPr>
        <w:t xml:space="preserve">SITC Rev.4 </w:t>
      </w:r>
      <w:r w:rsidRPr="0066213A">
        <w:rPr>
          <w:rFonts w:ascii="Times New Roman" w:hAnsi="Times New Roman"/>
          <w:sz w:val="28"/>
          <w:szCs w:val="28"/>
          <w:lang w:val="en-US"/>
        </w:rPr>
        <w:t>and the Ukrainian Classification of Goods for Foreign Trade Activities</w:t>
      </w:r>
      <w:r w:rsidRPr="0066213A">
        <w:rPr>
          <w:rFonts w:ascii="Times New Roman" w:hAnsi="Times New Roman"/>
          <w:sz w:val="28"/>
          <w:szCs w:val="28"/>
          <w:lang w:val="uk-UA"/>
        </w:rPr>
        <w:t xml:space="preserve"> [33]. </w:t>
      </w:r>
      <w:r w:rsidRPr="0066213A">
        <w:rPr>
          <w:rFonts w:ascii="Times New Roman" w:hAnsi="Times New Roman"/>
          <w:sz w:val="28"/>
          <w:szCs w:val="28"/>
          <w:lang w:val="en-US"/>
        </w:rPr>
        <w:t xml:space="preserve">These were innovative statistical tools enabling to assess the dependence of high tech pharmaceutical manufacturing on foreign trade by estimating the new indictors which formulas are given in </w:t>
      </w:r>
      <w:r w:rsidRPr="0066213A">
        <w:rPr>
          <w:rFonts w:ascii="Times New Roman" w:hAnsi="Times New Roman"/>
          <w:sz w:val="28"/>
          <w:szCs w:val="28"/>
          <w:lang w:val="uk-UA"/>
        </w:rPr>
        <w:t xml:space="preserve">[33]: </w:t>
      </w:r>
    </w:p>
    <w:p w:rsidR="00AE53D6" w:rsidRPr="0066213A" w:rsidRDefault="00AE53D6" w:rsidP="00A33113">
      <w:pPr>
        <w:spacing w:after="0" w:line="360" w:lineRule="auto"/>
        <w:ind w:firstLine="567"/>
        <w:jc w:val="both"/>
        <w:rPr>
          <w:rFonts w:ascii="Times New Roman" w:hAnsi="Times New Roman"/>
          <w:sz w:val="28"/>
          <w:szCs w:val="28"/>
          <w:lang w:val="uk-UA"/>
        </w:rPr>
      </w:pPr>
      <w:r w:rsidRPr="0066213A">
        <w:rPr>
          <w:rFonts w:ascii="Times New Roman" w:hAnsi="Times New Roman"/>
          <w:sz w:val="28"/>
          <w:szCs w:val="28"/>
          <w:lang w:val="uk-UA"/>
        </w:rPr>
        <w:t xml:space="preserve">1) </w:t>
      </w:r>
      <w:r w:rsidRPr="0066213A">
        <w:rPr>
          <w:rFonts w:ascii="Times New Roman" w:hAnsi="Times New Roman"/>
          <w:sz w:val="28"/>
          <w:szCs w:val="28"/>
          <w:lang w:val="en-US"/>
        </w:rPr>
        <w:t xml:space="preserve">the ratio of import dependence of the pharmaceutical manufacturing, showing the concentration of imported pharmaceutical components in the industry’s output </w:t>
      </w:r>
      <w:r w:rsidRPr="0066213A">
        <w:rPr>
          <w:rFonts w:ascii="Times New Roman" w:hAnsi="Times New Roman"/>
          <w:sz w:val="28"/>
          <w:szCs w:val="28"/>
          <w:lang w:val="uk-UA"/>
        </w:rPr>
        <w:t>(</w:t>
      </w:r>
      <w:r w:rsidRPr="0066213A">
        <w:rPr>
          <w:rFonts w:ascii="Times New Roman" w:hAnsi="Times New Roman"/>
          <w:sz w:val="28"/>
          <w:szCs w:val="28"/>
          <w:lang w:val="uk-UA"/>
        </w:rPr>
        <w:object w:dxaOrig="660" w:dyaOrig="400">
          <v:shape id="_x0000_i1026" type="#_x0000_t75" style="width:32.25pt;height:20.25pt" o:ole="">
            <v:imagedata r:id="rId13" o:title=""/>
          </v:shape>
          <o:OLEObject Type="Embed" ProgID="Equation.3" ShapeID="_x0000_i1026" DrawAspect="Content" ObjectID="_1690314039" r:id="rId14"/>
        </w:object>
      </w:r>
      <w:r w:rsidRPr="0066213A">
        <w:rPr>
          <w:rFonts w:ascii="Times New Roman" w:hAnsi="Times New Roman"/>
          <w:sz w:val="28"/>
          <w:szCs w:val="28"/>
          <w:lang w:val="uk-UA"/>
        </w:rPr>
        <w:t>);</w:t>
      </w:r>
    </w:p>
    <w:p w:rsidR="00AE53D6" w:rsidRPr="0066213A" w:rsidRDefault="00AE53D6" w:rsidP="00CA305D">
      <w:pPr>
        <w:spacing w:after="0" w:line="360" w:lineRule="auto"/>
        <w:ind w:firstLine="567"/>
        <w:jc w:val="both"/>
        <w:rPr>
          <w:rFonts w:ascii="Times New Roman" w:hAnsi="Times New Roman"/>
          <w:sz w:val="28"/>
          <w:szCs w:val="28"/>
          <w:lang w:val="uk-UA"/>
        </w:rPr>
      </w:pPr>
      <w:r w:rsidRPr="0066213A">
        <w:rPr>
          <w:rFonts w:ascii="Times New Roman" w:hAnsi="Times New Roman"/>
          <w:sz w:val="28"/>
          <w:szCs w:val="28"/>
          <w:lang w:val="uk-UA"/>
        </w:rPr>
        <w:t>2) “</w:t>
      </w:r>
      <w:r w:rsidRPr="0066213A">
        <w:rPr>
          <w:rFonts w:ascii="Times New Roman" w:hAnsi="Times New Roman"/>
          <w:sz w:val="28"/>
          <w:szCs w:val="28"/>
          <w:lang w:val="en-US"/>
        </w:rPr>
        <w:t>cleansed</w:t>
      </w:r>
      <w:r w:rsidRPr="0066213A">
        <w:rPr>
          <w:rFonts w:ascii="Times New Roman" w:hAnsi="Times New Roman"/>
          <w:sz w:val="28"/>
          <w:szCs w:val="28"/>
          <w:lang w:val="uk-UA"/>
        </w:rPr>
        <w:t xml:space="preserve">” </w:t>
      </w:r>
      <w:r w:rsidRPr="0066213A">
        <w:rPr>
          <w:rFonts w:ascii="Times New Roman" w:hAnsi="Times New Roman"/>
          <w:sz w:val="28"/>
          <w:szCs w:val="28"/>
          <w:lang w:val="en-US"/>
        </w:rPr>
        <w:t xml:space="preserve">exports of HTPGs, showing the profitability of exports with account to the imported component  </w:t>
      </w:r>
      <w:r w:rsidRPr="0066213A">
        <w:rPr>
          <w:rFonts w:ascii="Times New Roman" w:hAnsi="Times New Roman"/>
          <w:sz w:val="28"/>
          <w:szCs w:val="28"/>
          <w:lang w:val="uk-UA"/>
        </w:rPr>
        <w:t>(</w:t>
      </w:r>
      <w:r w:rsidRPr="0066213A">
        <w:rPr>
          <w:rFonts w:ascii="Times New Roman" w:hAnsi="Times New Roman"/>
          <w:sz w:val="28"/>
          <w:szCs w:val="28"/>
          <w:lang w:val="uk-UA"/>
        </w:rPr>
        <w:object w:dxaOrig="600" w:dyaOrig="400">
          <v:shape id="_x0000_i1027" type="#_x0000_t75" style="width:30pt;height:20.25pt" o:ole="">
            <v:imagedata r:id="rId15" o:title=""/>
          </v:shape>
          <o:OLEObject Type="Embed" ProgID="Equation.3" ShapeID="_x0000_i1027" DrawAspect="Content" ObjectID="_1690314040" r:id="rId16"/>
        </w:object>
      </w:r>
      <w:r w:rsidRPr="0066213A">
        <w:rPr>
          <w:rFonts w:ascii="Times New Roman" w:hAnsi="Times New Roman"/>
          <w:sz w:val="28"/>
          <w:szCs w:val="28"/>
          <w:lang w:val="uk-UA"/>
        </w:rPr>
        <w:t xml:space="preserve">); </w:t>
      </w:r>
    </w:p>
    <w:p w:rsidR="00AE53D6" w:rsidRPr="0066213A" w:rsidRDefault="00AE53D6" w:rsidP="00CA305D">
      <w:pPr>
        <w:spacing w:after="0" w:line="360" w:lineRule="auto"/>
        <w:ind w:firstLine="567"/>
        <w:jc w:val="both"/>
        <w:rPr>
          <w:rFonts w:ascii="Times New Roman" w:hAnsi="Times New Roman"/>
          <w:sz w:val="28"/>
          <w:szCs w:val="28"/>
          <w:lang w:val="uk-UA"/>
        </w:rPr>
      </w:pPr>
      <w:r w:rsidRPr="0066213A">
        <w:rPr>
          <w:rFonts w:ascii="Times New Roman" w:hAnsi="Times New Roman"/>
          <w:sz w:val="28"/>
          <w:szCs w:val="28"/>
          <w:lang w:val="uk-UA"/>
        </w:rPr>
        <w:t xml:space="preserve">3) </w:t>
      </w:r>
      <w:r w:rsidRPr="0066213A">
        <w:rPr>
          <w:rFonts w:ascii="Times New Roman" w:hAnsi="Times New Roman"/>
          <w:sz w:val="28"/>
          <w:szCs w:val="28"/>
          <w:lang w:val="en-US"/>
        </w:rPr>
        <w:t xml:space="preserve">the ratio of coverage of HTPIG imports by HTPG exports, measuring the capability of pharmaceutics to get a profit on foreign markets, sufficient for purchasing imported pharmaceutical components required for HTPGs </w:t>
      </w:r>
      <w:r w:rsidRPr="0066213A">
        <w:rPr>
          <w:rFonts w:ascii="Times New Roman" w:hAnsi="Times New Roman"/>
          <w:sz w:val="28"/>
          <w:szCs w:val="28"/>
          <w:lang w:val="uk-UA"/>
        </w:rPr>
        <w:t>(</w:t>
      </w:r>
      <w:r w:rsidRPr="0066213A">
        <w:rPr>
          <w:rFonts w:ascii="Times New Roman" w:hAnsi="Times New Roman"/>
          <w:sz w:val="28"/>
          <w:szCs w:val="28"/>
          <w:lang w:val="uk-UA"/>
        </w:rPr>
        <w:object w:dxaOrig="880" w:dyaOrig="400">
          <v:shape id="_x0000_i1028" type="#_x0000_t75" style="width:39pt;height:18pt" o:ole="">
            <v:imagedata r:id="rId17" o:title=""/>
          </v:shape>
          <o:OLEObject Type="Embed" ProgID="Equation.3" ShapeID="_x0000_i1028" DrawAspect="Content" ObjectID="_1690314041" r:id="rId18"/>
        </w:object>
      </w:r>
      <w:r w:rsidRPr="0066213A">
        <w:rPr>
          <w:rFonts w:ascii="Times New Roman" w:hAnsi="Times New Roman"/>
          <w:sz w:val="28"/>
          <w:szCs w:val="28"/>
          <w:lang w:val="uk-UA"/>
        </w:rPr>
        <w:t>).</w:t>
      </w:r>
    </w:p>
    <w:p w:rsidR="00AE53D6" w:rsidRPr="0066213A" w:rsidRDefault="00AE53D6" w:rsidP="00CA305D">
      <w:pPr>
        <w:pStyle w:val="Default"/>
        <w:spacing w:after="35" w:line="360" w:lineRule="auto"/>
        <w:ind w:firstLine="567"/>
        <w:jc w:val="both"/>
        <w:rPr>
          <w:color w:val="auto"/>
          <w:sz w:val="28"/>
          <w:szCs w:val="28"/>
        </w:rPr>
      </w:pPr>
      <w:r w:rsidRPr="0066213A">
        <w:rPr>
          <w:color w:val="auto"/>
          <w:sz w:val="28"/>
          <w:szCs w:val="28"/>
          <w:lang w:val="en-US"/>
        </w:rPr>
        <w:t>Based</w:t>
      </w:r>
      <w:r w:rsidRPr="0066213A">
        <w:rPr>
          <w:color w:val="auto"/>
          <w:sz w:val="28"/>
          <w:szCs w:val="28"/>
        </w:rPr>
        <w:t xml:space="preserve"> </w:t>
      </w:r>
      <w:r w:rsidRPr="0066213A">
        <w:rPr>
          <w:color w:val="auto"/>
          <w:sz w:val="28"/>
          <w:szCs w:val="28"/>
          <w:lang w:val="en-US"/>
        </w:rPr>
        <w:t>on</w:t>
      </w:r>
      <w:r w:rsidRPr="0066213A">
        <w:rPr>
          <w:color w:val="auto"/>
          <w:sz w:val="28"/>
          <w:szCs w:val="28"/>
        </w:rPr>
        <w:t xml:space="preserve"> </w:t>
      </w:r>
      <w:r w:rsidRPr="0066213A">
        <w:rPr>
          <w:color w:val="auto"/>
          <w:sz w:val="28"/>
          <w:szCs w:val="28"/>
          <w:lang w:val="en-US"/>
        </w:rPr>
        <w:t>the</w:t>
      </w:r>
      <w:r w:rsidRPr="0066213A">
        <w:rPr>
          <w:color w:val="auto"/>
          <w:sz w:val="28"/>
          <w:szCs w:val="28"/>
        </w:rPr>
        <w:t xml:space="preserve"> </w:t>
      </w:r>
      <w:r w:rsidRPr="0066213A">
        <w:rPr>
          <w:color w:val="auto"/>
          <w:sz w:val="28"/>
          <w:szCs w:val="28"/>
          <w:lang w:val="en-US"/>
        </w:rPr>
        <w:t>author</w:t>
      </w:r>
      <w:r w:rsidRPr="0066213A">
        <w:rPr>
          <w:color w:val="auto"/>
          <w:sz w:val="28"/>
          <w:szCs w:val="28"/>
        </w:rPr>
        <w:t>’</w:t>
      </w:r>
      <w:r w:rsidRPr="0066213A">
        <w:rPr>
          <w:color w:val="auto"/>
          <w:sz w:val="28"/>
          <w:szCs w:val="28"/>
          <w:lang w:val="en-US"/>
        </w:rPr>
        <w:t>s</w:t>
      </w:r>
      <w:r w:rsidRPr="0066213A">
        <w:rPr>
          <w:color w:val="auto"/>
          <w:sz w:val="28"/>
          <w:szCs w:val="28"/>
        </w:rPr>
        <w:t xml:space="preserve"> </w:t>
      </w:r>
      <w:r w:rsidRPr="0066213A">
        <w:rPr>
          <w:color w:val="auto"/>
          <w:sz w:val="28"/>
          <w:szCs w:val="28"/>
          <w:lang w:val="en-US"/>
        </w:rPr>
        <w:t>tools</w:t>
      </w:r>
      <w:r w:rsidRPr="0066213A">
        <w:rPr>
          <w:color w:val="auto"/>
          <w:sz w:val="28"/>
          <w:szCs w:val="28"/>
        </w:rPr>
        <w:t xml:space="preserve">, </w:t>
      </w:r>
      <w:r w:rsidRPr="0066213A">
        <w:rPr>
          <w:color w:val="auto"/>
          <w:sz w:val="28"/>
          <w:szCs w:val="28"/>
          <w:lang w:val="en-US"/>
        </w:rPr>
        <w:t>a</w:t>
      </w:r>
      <w:r w:rsidRPr="0066213A">
        <w:rPr>
          <w:color w:val="auto"/>
          <w:sz w:val="28"/>
          <w:szCs w:val="28"/>
        </w:rPr>
        <w:t xml:space="preserve"> </w:t>
      </w:r>
      <w:r w:rsidRPr="0066213A">
        <w:rPr>
          <w:color w:val="auto"/>
          <w:sz w:val="28"/>
          <w:szCs w:val="28"/>
          <w:lang w:val="en-US"/>
        </w:rPr>
        <w:t>set</w:t>
      </w:r>
      <w:r w:rsidRPr="0066213A">
        <w:rPr>
          <w:color w:val="auto"/>
          <w:sz w:val="28"/>
          <w:szCs w:val="28"/>
        </w:rPr>
        <w:t xml:space="preserve"> </w:t>
      </w:r>
      <w:r w:rsidRPr="0066213A">
        <w:rPr>
          <w:color w:val="auto"/>
          <w:sz w:val="28"/>
          <w:szCs w:val="28"/>
          <w:lang w:val="en-US"/>
        </w:rPr>
        <w:t>of</w:t>
      </w:r>
      <w:r w:rsidRPr="0066213A">
        <w:rPr>
          <w:color w:val="auto"/>
          <w:sz w:val="28"/>
          <w:szCs w:val="28"/>
        </w:rPr>
        <w:t xml:space="preserve"> </w:t>
      </w:r>
      <w:r w:rsidRPr="0066213A">
        <w:rPr>
          <w:color w:val="auto"/>
          <w:sz w:val="28"/>
          <w:szCs w:val="28"/>
          <w:lang w:val="en-US"/>
        </w:rPr>
        <w:t>indicators</w:t>
      </w:r>
      <w:r w:rsidRPr="0066213A">
        <w:rPr>
          <w:color w:val="auto"/>
          <w:sz w:val="28"/>
          <w:szCs w:val="28"/>
        </w:rPr>
        <w:t xml:space="preserve"> </w:t>
      </w:r>
      <w:r w:rsidRPr="0066213A">
        <w:rPr>
          <w:color w:val="auto"/>
          <w:sz w:val="28"/>
          <w:szCs w:val="28"/>
          <w:lang w:val="en-US"/>
        </w:rPr>
        <w:t>were</w:t>
      </w:r>
      <w:r w:rsidRPr="0066213A">
        <w:rPr>
          <w:color w:val="auto"/>
          <w:sz w:val="28"/>
          <w:szCs w:val="28"/>
        </w:rPr>
        <w:t xml:space="preserve"> </w:t>
      </w:r>
      <w:r w:rsidRPr="0066213A">
        <w:rPr>
          <w:color w:val="auto"/>
          <w:sz w:val="28"/>
          <w:szCs w:val="28"/>
          <w:lang w:val="en-US"/>
        </w:rPr>
        <w:t>estimated</w:t>
      </w:r>
      <w:r w:rsidRPr="0066213A">
        <w:rPr>
          <w:color w:val="auto"/>
          <w:sz w:val="28"/>
          <w:szCs w:val="28"/>
        </w:rPr>
        <w:t xml:space="preserve"> </w:t>
      </w:r>
      <w:r w:rsidRPr="0066213A">
        <w:rPr>
          <w:color w:val="auto"/>
          <w:sz w:val="28"/>
          <w:szCs w:val="28"/>
          <w:lang w:val="en-US"/>
        </w:rPr>
        <w:t>for</w:t>
      </w:r>
      <w:r w:rsidRPr="0066213A">
        <w:rPr>
          <w:color w:val="auto"/>
          <w:sz w:val="28"/>
          <w:szCs w:val="28"/>
        </w:rPr>
        <w:t xml:space="preserve"> </w:t>
      </w:r>
      <w:r w:rsidRPr="0066213A">
        <w:rPr>
          <w:color w:val="auto"/>
          <w:sz w:val="28"/>
          <w:szCs w:val="28"/>
          <w:lang w:val="en-US"/>
        </w:rPr>
        <w:t>CEE</w:t>
      </w:r>
      <w:r w:rsidRPr="0066213A">
        <w:rPr>
          <w:color w:val="auto"/>
          <w:sz w:val="28"/>
          <w:szCs w:val="28"/>
        </w:rPr>
        <w:t xml:space="preserve"> </w:t>
      </w:r>
      <w:r w:rsidRPr="0066213A">
        <w:rPr>
          <w:color w:val="auto"/>
          <w:sz w:val="28"/>
          <w:szCs w:val="28"/>
          <w:lang w:val="en-US"/>
        </w:rPr>
        <w:t>countries</w:t>
      </w:r>
      <w:r w:rsidRPr="0066213A">
        <w:rPr>
          <w:color w:val="auto"/>
          <w:sz w:val="28"/>
          <w:szCs w:val="28"/>
        </w:rPr>
        <w:t xml:space="preserve"> </w:t>
      </w:r>
      <w:r w:rsidRPr="0066213A">
        <w:rPr>
          <w:color w:val="auto"/>
          <w:sz w:val="28"/>
          <w:szCs w:val="28"/>
          <w:lang w:val="en-US"/>
        </w:rPr>
        <w:t>using</w:t>
      </w:r>
      <w:r w:rsidRPr="0066213A">
        <w:rPr>
          <w:color w:val="auto"/>
          <w:sz w:val="28"/>
          <w:szCs w:val="28"/>
        </w:rPr>
        <w:t xml:space="preserve"> </w:t>
      </w:r>
      <w:r w:rsidRPr="0066213A">
        <w:rPr>
          <w:color w:val="auto"/>
          <w:sz w:val="28"/>
          <w:szCs w:val="28"/>
          <w:lang w:val="en-US"/>
        </w:rPr>
        <w:t>the</w:t>
      </w:r>
      <w:r w:rsidRPr="0066213A">
        <w:rPr>
          <w:color w:val="auto"/>
          <w:sz w:val="28"/>
          <w:szCs w:val="28"/>
        </w:rPr>
        <w:t xml:space="preserve"> </w:t>
      </w:r>
      <w:r w:rsidRPr="0066213A">
        <w:rPr>
          <w:color w:val="auto"/>
          <w:sz w:val="28"/>
          <w:szCs w:val="28"/>
          <w:lang w:val="en-US"/>
        </w:rPr>
        <w:t>following</w:t>
      </w:r>
      <w:r w:rsidRPr="0066213A">
        <w:rPr>
          <w:color w:val="auto"/>
          <w:sz w:val="28"/>
          <w:szCs w:val="28"/>
        </w:rPr>
        <w:t xml:space="preserve"> </w:t>
      </w:r>
      <w:r w:rsidRPr="0066213A">
        <w:rPr>
          <w:color w:val="auto"/>
          <w:sz w:val="28"/>
          <w:szCs w:val="28"/>
          <w:lang w:val="en-US"/>
        </w:rPr>
        <w:t>data</w:t>
      </w:r>
      <w:r w:rsidRPr="0066213A">
        <w:rPr>
          <w:color w:val="auto"/>
          <w:sz w:val="28"/>
          <w:szCs w:val="28"/>
        </w:rPr>
        <w:t xml:space="preserve">: </w:t>
      </w:r>
    </w:p>
    <w:p w:rsidR="00AE53D6" w:rsidRPr="0066213A" w:rsidRDefault="00AE53D6" w:rsidP="00CA305D">
      <w:pPr>
        <w:pStyle w:val="Default"/>
        <w:spacing w:after="35" w:line="360" w:lineRule="auto"/>
        <w:ind w:firstLine="567"/>
        <w:jc w:val="both"/>
        <w:rPr>
          <w:color w:val="auto"/>
          <w:sz w:val="28"/>
          <w:szCs w:val="28"/>
        </w:rPr>
      </w:pPr>
      <w:r w:rsidRPr="0066213A">
        <w:rPr>
          <w:color w:val="auto"/>
          <w:sz w:val="28"/>
          <w:szCs w:val="28"/>
        </w:rPr>
        <w:t xml:space="preserve">• </w:t>
      </w:r>
      <w:r w:rsidRPr="0066213A">
        <w:rPr>
          <w:color w:val="auto"/>
          <w:sz w:val="28"/>
          <w:szCs w:val="28"/>
          <w:lang w:val="en-US"/>
        </w:rPr>
        <w:t>for</w:t>
      </w:r>
      <w:r w:rsidRPr="0066213A">
        <w:rPr>
          <w:color w:val="auto"/>
          <w:sz w:val="28"/>
          <w:szCs w:val="28"/>
        </w:rPr>
        <w:t xml:space="preserve"> </w:t>
      </w:r>
      <w:r w:rsidRPr="0066213A">
        <w:rPr>
          <w:color w:val="auto"/>
          <w:sz w:val="28"/>
          <w:szCs w:val="28"/>
        </w:rPr>
        <w:object w:dxaOrig="740" w:dyaOrig="380">
          <v:shape id="_x0000_i1029" type="#_x0000_t75" style="width:36pt;height:17.25pt" o:ole="">
            <v:imagedata r:id="rId19" o:title=""/>
          </v:shape>
          <o:OLEObject Type="Embed" ProgID="Equation.3" ShapeID="_x0000_i1029" DrawAspect="Content" ObjectID="_1690314042" r:id="rId20"/>
        </w:object>
      </w:r>
      <w:r w:rsidRPr="0066213A">
        <w:rPr>
          <w:color w:val="auto"/>
          <w:sz w:val="28"/>
          <w:szCs w:val="28"/>
        </w:rPr>
        <w:t xml:space="preserve"> (</w:t>
      </w:r>
      <w:r w:rsidRPr="0066213A">
        <w:rPr>
          <w:color w:val="auto"/>
          <w:sz w:val="28"/>
          <w:szCs w:val="28"/>
          <w:lang w:val="en-US"/>
        </w:rPr>
        <w:t>imports</w:t>
      </w:r>
      <w:r w:rsidRPr="0066213A">
        <w:rPr>
          <w:color w:val="auto"/>
          <w:sz w:val="28"/>
          <w:szCs w:val="28"/>
        </w:rPr>
        <w:t xml:space="preserve"> </w:t>
      </w:r>
      <w:r w:rsidRPr="0066213A">
        <w:rPr>
          <w:color w:val="auto"/>
          <w:sz w:val="28"/>
          <w:szCs w:val="28"/>
          <w:lang w:val="en-US"/>
        </w:rPr>
        <w:t>of</w:t>
      </w:r>
      <w:r w:rsidRPr="0066213A">
        <w:rPr>
          <w:color w:val="auto"/>
          <w:sz w:val="28"/>
          <w:szCs w:val="28"/>
        </w:rPr>
        <w:t xml:space="preserve"> </w:t>
      </w:r>
      <w:r w:rsidRPr="0066213A">
        <w:rPr>
          <w:color w:val="auto"/>
          <w:sz w:val="28"/>
          <w:szCs w:val="28"/>
          <w:lang w:val="en-US"/>
        </w:rPr>
        <w:t>HTPIGs</w:t>
      </w:r>
      <w:r w:rsidRPr="0066213A">
        <w:rPr>
          <w:color w:val="auto"/>
          <w:sz w:val="28"/>
          <w:szCs w:val="28"/>
        </w:rPr>
        <w:t xml:space="preserve">): </w:t>
      </w:r>
      <w:r w:rsidRPr="0066213A">
        <w:rPr>
          <w:color w:val="auto"/>
          <w:sz w:val="28"/>
          <w:szCs w:val="28"/>
          <w:lang w:val="en-US"/>
        </w:rPr>
        <w:t>data</w:t>
      </w:r>
      <w:r w:rsidRPr="0066213A">
        <w:rPr>
          <w:color w:val="auto"/>
          <w:sz w:val="28"/>
          <w:szCs w:val="28"/>
        </w:rPr>
        <w:t xml:space="preserve"> </w:t>
      </w:r>
      <w:r w:rsidRPr="0066213A">
        <w:rPr>
          <w:color w:val="auto"/>
          <w:sz w:val="28"/>
          <w:szCs w:val="28"/>
          <w:lang w:val="en-US"/>
        </w:rPr>
        <w:t>of</w:t>
      </w:r>
      <w:r w:rsidRPr="0066213A">
        <w:rPr>
          <w:color w:val="auto"/>
          <w:sz w:val="28"/>
          <w:szCs w:val="28"/>
        </w:rPr>
        <w:t xml:space="preserve"> UN Comtrade </w:t>
      </w:r>
      <w:r w:rsidRPr="0066213A">
        <w:rPr>
          <w:color w:val="auto"/>
          <w:sz w:val="28"/>
          <w:szCs w:val="28"/>
          <w:lang w:val="en-US"/>
        </w:rPr>
        <w:t>by</w:t>
      </w:r>
      <w:r w:rsidRPr="0066213A">
        <w:rPr>
          <w:color w:val="auto"/>
          <w:sz w:val="28"/>
          <w:szCs w:val="28"/>
        </w:rPr>
        <w:t xml:space="preserve"> </w:t>
      </w:r>
      <w:r w:rsidRPr="0066213A">
        <w:rPr>
          <w:color w:val="auto"/>
          <w:sz w:val="28"/>
          <w:szCs w:val="28"/>
          <w:lang w:val="en-US"/>
        </w:rPr>
        <w:t>the</w:t>
      </w:r>
      <w:r w:rsidRPr="0066213A">
        <w:rPr>
          <w:color w:val="auto"/>
          <w:sz w:val="28"/>
          <w:szCs w:val="28"/>
        </w:rPr>
        <w:t xml:space="preserve"> </w:t>
      </w:r>
      <w:r w:rsidRPr="0066213A">
        <w:rPr>
          <w:color w:val="auto"/>
          <w:sz w:val="28"/>
          <w:szCs w:val="28"/>
          <w:lang w:val="en-US"/>
        </w:rPr>
        <w:t>author</w:t>
      </w:r>
      <w:r w:rsidRPr="0066213A">
        <w:rPr>
          <w:color w:val="auto"/>
          <w:sz w:val="28"/>
          <w:szCs w:val="28"/>
        </w:rPr>
        <w:t>’</w:t>
      </w:r>
      <w:r w:rsidRPr="0066213A">
        <w:rPr>
          <w:color w:val="auto"/>
          <w:sz w:val="28"/>
          <w:szCs w:val="28"/>
          <w:lang w:val="en-US"/>
        </w:rPr>
        <w:t>s</w:t>
      </w:r>
      <w:r w:rsidRPr="0066213A">
        <w:rPr>
          <w:color w:val="auto"/>
          <w:sz w:val="28"/>
          <w:szCs w:val="28"/>
        </w:rPr>
        <w:t xml:space="preserve"> </w:t>
      </w:r>
      <w:r w:rsidRPr="0066213A">
        <w:rPr>
          <w:color w:val="auto"/>
          <w:sz w:val="28"/>
          <w:szCs w:val="28"/>
          <w:lang w:val="en-US"/>
        </w:rPr>
        <w:t>Nomenclature</w:t>
      </w:r>
      <w:r w:rsidRPr="0066213A">
        <w:rPr>
          <w:color w:val="auto"/>
          <w:sz w:val="28"/>
          <w:szCs w:val="28"/>
        </w:rPr>
        <w:t xml:space="preserve"> </w:t>
      </w:r>
      <w:r w:rsidRPr="0066213A">
        <w:rPr>
          <w:color w:val="auto"/>
          <w:sz w:val="28"/>
          <w:szCs w:val="28"/>
          <w:lang w:val="en-US"/>
        </w:rPr>
        <w:t>of</w:t>
      </w:r>
      <w:r w:rsidRPr="0066213A">
        <w:rPr>
          <w:color w:val="auto"/>
          <w:sz w:val="28"/>
          <w:szCs w:val="28"/>
        </w:rPr>
        <w:t xml:space="preserve"> </w:t>
      </w:r>
      <w:r w:rsidRPr="0066213A">
        <w:rPr>
          <w:color w:val="auto"/>
          <w:sz w:val="28"/>
          <w:szCs w:val="28"/>
          <w:lang w:val="en-US"/>
        </w:rPr>
        <w:t>HTPIGs;</w:t>
      </w:r>
      <w:r w:rsidRPr="0066213A">
        <w:rPr>
          <w:color w:val="auto"/>
          <w:sz w:val="28"/>
          <w:szCs w:val="28"/>
        </w:rPr>
        <w:t xml:space="preserve"> </w:t>
      </w:r>
    </w:p>
    <w:p w:rsidR="00AE53D6" w:rsidRPr="0066213A" w:rsidRDefault="00AE53D6" w:rsidP="00CA305D">
      <w:pPr>
        <w:pStyle w:val="Default"/>
        <w:spacing w:after="35" w:line="360" w:lineRule="auto"/>
        <w:ind w:firstLine="567"/>
        <w:jc w:val="both"/>
        <w:rPr>
          <w:color w:val="auto"/>
          <w:sz w:val="28"/>
          <w:szCs w:val="28"/>
        </w:rPr>
      </w:pPr>
      <w:r w:rsidRPr="0066213A">
        <w:rPr>
          <w:color w:val="auto"/>
          <w:sz w:val="28"/>
          <w:szCs w:val="28"/>
        </w:rPr>
        <w:t xml:space="preserve">• </w:t>
      </w:r>
      <w:r w:rsidRPr="0066213A">
        <w:rPr>
          <w:color w:val="auto"/>
          <w:sz w:val="28"/>
          <w:szCs w:val="28"/>
          <w:lang w:val="en-US"/>
        </w:rPr>
        <w:t>for</w:t>
      </w:r>
      <w:r w:rsidRPr="0066213A">
        <w:rPr>
          <w:color w:val="auto"/>
          <w:sz w:val="28"/>
          <w:szCs w:val="28"/>
        </w:rPr>
        <w:t xml:space="preserve"> </w:t>
      </w:r>
      <w:r w:rsidRPr="0066213A">
        <w:rPr>
          <w:color w:val="auto"/>
          <w:sz w:val="28"/>
          <w:szCs w:val="28"/>
        </w:rPr>
        <w:object w:dxaOrig="560" w:dyaOrig="380">
          <v:shape id="_x0000_i1030" type="#_x0000_t75" style="width:27.75pt;height:19.5pt" o:ole="">
            <v:imagedata r:id="rId21" o:title=""/>
          </v:shape>
          <o:OLEObject Type="Embed" ProgID="Equation.3" ShapeID="_x0000_i1030" DrawAspect="Content" ObjectID="_1690314043" r:id="rId22"/>
        </w:object>
      </w:r>
      <w:r w:rsidRPr="0066213A">
        <w:rPr>
          <w:color w:val="auto"/>
          <w:sz w:val="28"/>
          <w:szCs w:val="28"/>
        </w:rPr>
        <w:t xml:space="preserve"> (</w:t>
      </w:r>
      <w:r w:rsidRPr="0066213A">
        <w:rPr>
          <w:color w:val="auto"/>
          <w:sz w:val="28"/>
          <w:szCs w:val="28"/>
          <w:lang w:val="en-US"/>
        </w:rPr>
        <w:t>pharmaceutical</w:t>
      </w:r>
      <w:r w:rsidRPr="0066213A">
        <w:rPr>
          <w:color w:val="auto"/>
          <w:sz w:val="28"/>
          <w:szCs w:val="28"/>
        </w:rPr>
        <w:t xml:space="preserve"> </w:t>
      </w:r>
      <w:r w:rsidRPr="0066213A">
        <w:rPr>
          <w:color w:val="auto"/>
          <w:sz w:val="28"/>
          <w:szCs w:val="28"/>
          <w:lang w:val="en-US"/>
        </w:rPr>
        <w:t>output</w:t>
      </w:r>
      <w:r w:rsidRPr="0066213A">
        <w:rPr>
          <w:color w:val="auto"/>
          <w:sz w:val="28"/>
          <w:szCs w:val="28"/>
        </w:rPr>
        <w:t>)</w:t>
      </w:r>
      <w:r w:rsidRPr="0066213A">
        <w:rPr>
          <w:color w:val="auto"/>
          <w:sz w:val="28"/>
          <w:szCs w:val="28"/>
          <w:lang w:val="en-US"/>
        </w:rPr>
        <w:t>:</w:t>
      </w:r>
      <w:r w:rsidRPr="0066213A">
        <w:rPr>
          <w:color w:val="auto"/>
          <w:sz w:val="28"/>
          <w:szCs w:val="28"/>
        </w:rPr>
        <w:t xml:space="preserve"> </w:t>
      </w:r>
      <w:r w:rsidRPr="0066213A">
        <w:rPr>
          <w:color w:val="auto"/>
          <w:sz w:val="28"/>
          <w:szCs w:val="28"/>
          <w:lang w:val="en-US"/>
        </w:rPr>
        <w:t>data</w:t>
      </w:r>
      <w:r w:rsidRPr="0066213A">
        <w:rPr>
          <w:color w:val="auto"/>
          <w:sz w:val="28"/>
          <w:szCs w:val="28"/>
        </w:rPr>
        <w:t xml:space="preserve"> </w:t>
      </w:r>
      <w:r w:rsidRPr="0066213A">
        <w:rPr>
          <w:color w:val="auto"/>
          <w:sz w:val="28"/>
          <w:szCs w:val="28"/>
          <w:lang w:val="en-US"/>
        </w:rPr>
        <w:t>of</w:t>
      </w:r>
      <w:r w:rsidRPr="0066213A">
        <w:rPr>
          <w:color w:val="auto"/>
          <w:sz w:val="28"/>
          <w:szCs w:val="28"/>
        </w:rPr>
        <w:t xml:space="preserve"> </w:t>
      </w:r>
      <w:r w:rsidRPr="0066213A">
        <w:rPr>
          <w:color w:val="auto"/>
          <w:sz w:val="28"/>
          <w:szCs w:val="28"/>
          <w:lang w:val="en-US"/>
        </w:rPr>
        <w:t>Eurostat</w:t>
      </w:r>
      <w:r w:rsidRPr="0066213A">
        <w:rPr>
          <w:color w:val="auto"/>
          <w:sz w:val="28"/>
          <w:szCs w:val="28"/>
        </w:rPr>
        <w:t xml:space="preserve"> </w:t>
      </w:r>
      <w:r w:rsidRPr="0066213A">
        <w:rPr>
          <w:color w:val="auto"/>
          <w:sz w:val="28"/>
          <w:szCs w:val="28"/>
          <w:lang w:val="en-US"/>
        </w:rPr>
        <w:t>for</w:t>
      </w:r>
      <w:r w:rsidRPr="0066213A">
        <w:rPr>
          <w:color w:val="auto"/>
          <w:sz w:val="28"/>
          <w:szCs w:val="28"/>
        </w:rPr>
        <w:t xml:space="preserve"> </w:t>
      </w:r>
      <w:r w:rsidRPr="0066213A">
        <w:rPr>
          <w:color w:val="auto"/>
          <w:sz w:val="28"/>
          <w:szCs w:val="28"/>
          <w:lang w:val="en-US"/>
        </w:rPr>
        <w:t>the</w:t>
      </w:r>
      <w:r w:rsidRPr="0066213A">
        <w:rPr>
          <w:color w:val="auto"/>
          <w:sz w:val="28"/>
          <w:szCs w:val="28"/>
        </w:rPr>
        <w:t xml:space="preserve"> </w:t>
      </w:r>
      <w:r w:rsidRPr="0066213A">
        <w:rPr>
          <w:color w:val="auto"/>
          <w:sz w:val="28"/>
          <w:szCs w:val="28"/>
          <w:lang w:val="en-US"/>
        </w:rPr>
        <w:t>indicator</w:t>
      </w:r>
      <w:r w:rsidRPr="0066213A">
        <w:rPr>
          <w:color w:val="auto"/>
          <w:sz w:val="28"/>
          <w:szCs w:val="28"/>
        </w:rPr>
        <w:t xml:space="preserve"> “Production value”, </w:t>
      </w:r>
      <w:r w:rsidRPr="0066213A">
        <w:rPr>
          <w:color w:val="auto"/>
          <w:sz w:val="28"/>
          <w:szCs w:val="28"/>
          <w:lang w:val="en-US"/>
        </w:rPr>
        <w:t>section</w:t>
      </w:r>
      <w:r w:rsidRPr="0066213A">
        <w:rPr>
          <w:color w:val="auto"/>
          <w:sz w:val="28"/>
          <w:szCs w:val="28"/>
        </w:rPr>
        <w:t xml:space="preserve"> 21 </w:t>
      </w:r>
      <w:r w:rsidRPr="0066213A">
        <w:rPr>
          <w:sz w:val="28"/>
          <w:szCs w:val="28"/>
        </w:rPr>
        <w:t>“</w:t>
      </w:r>
      <w:r w:rsidRPr="0066213A">
        <w:rPr>
          <w:sz w:val="28"/>
          <w:szCs w:val="28"/>
          <w:lang w:val="en-US"/>
        </w:rPr>
        <w:t>Output of main pharmaceutical products and pharmaceutical drugs”</w:t>
      </w:r>
      <w:r w:rsidRPr="0066213A">
        <w:rPr>
          <w:color w:val="auto"/>
          <w:sz w:val="28"/>
          <w:szCs w:val="28"/>
        </w:rPr>
        <w:t>;</w:t>
      </w:r>
    </w:p>
    <w:p w:rsidR="00AE53D6" w:rsidRPr="0066213A" w:rsidRDefault="00AE53D6" w:rsidP="00CA305D">
      <w:pPr>
        <w:pStyle w:val="Default"/>
        <w:spacing w:line="360" w:lineRule="auto"/>
        <w:ind w:firstLine="567"/>
        <w:jc w:val="both"/>
        <w:rPr>
          <w:color w:val="auto"/>
          <w:sz w:val="28"/>
          <w:szCs w:val="28"/>
        </w:rPr>
      </w:pPr>
      <w:r w:rsidRPr="0066213A">
        <w:rPr>
          <w:color w:val="auto"/>
          <w:sz w:val="28"/>
          <w:szCs w:val="28"/>
        </w:rPr>
        <w:t xml:space="preserve">• </w:t>
      </w:r>
      <w:r w:rsidRPr="0066213A">
        <w:rPr>
          <w:color w:val="auto"/>
          <w:sz w:val="28"/>
          <w:szCs w:val="28"/>
          <w:lang w:val="en-US"/>
        </w:rPr>
        <w:t>for</w:t>
      </w:r>
      <w:r w:rsidRPr="0066213A">
        <w:rPr>
          <w:color w:val="auto"/>
          <w:sz w:val="28"/>
          <w:szCs w:val="28"/>
        </w:rPr>
        <w:t xml:space="preserve"> </w:t>
      </w:r>
      <w:r w:rsidRPr="0066213A">
        <w:rPr>
          <w:color w:val="auto"/>
          <w:position w:val="-14"/>
          <w:sz w:val="28"/>
          <w:szCs w:val="28"/>
        </w:rPr>
        <w:object w:dxaOrig="600" w:dyaOrig="400">
          <v:shape id="_x0000_i1031" type="#_x0000_t75" style="width:30pt;height:20.25pt" o:ole="">
            <v:imagedata r:id="rId23" o:title=""/>
          </v:shape>
          <o:OLEObject Type="Embed" ProgID="Equation.3" ShapeID="_x0000_i1031" DrawAspect="Content" ObjectID="_1690314044" r:id="rId24"/>
        </w:object>
      </w:r>
      <w:r w:rsidRPr="0066213A">
        <w:rPr>
          <w:color w:val="auto"/>
          <w:sz w:val="28"/>
          <w:szCs w:val="28"/>
        </w:rPr>
        <w:t xml:space="preserve"> (</w:t>
      </w:r>
      <w:r w:rsidRPr="0066213A">
        <w:rPr>
          <w:color w:val="auto"/>
          <w:sz w:val="28"/>
          <w:szCs w:val="28"/>
          <w:lang w:val="en-US"/>
        </w:rPr>
        <w:t>exports</w:t>
      </w:r>
      <w:r w:rsidRPr="0066213A">
        <w:rPr>
          <w:color w:val="auto"/>
          <w:sz w:val="28"/>
          <w:szCs w:val="28"/>
        </w:rPr>
        <w:t xml:space="preserve"> </w:t>
      </w:r>
      <w:r w:rsidRPr="0066213A">
        <w:rPr>
          <w:color w:val="auto"/>
          <w:sz w:val="28"/>
          <w:szCs w:val="28"/>
          <w:lang w:val="en-US"/>
        </w:rPr>
        <w:t>of</w:t>
      </w:r>
      <w:r w:rsidRPr="0066213A">
        <w:rPr>
          <w:color w:val="auto"/>
          <w:sz w:val="28"/>
          <w:szCs w:val="28"/>
        </w:rPr>
        <w:t xml:space="preserve"> </w:t>
      </w:r>
      <w:r w:rsidRPr="0066213A">
        <w:rPr>
          <w:color w:val="auto"/>
          <w:sz w:val="28"/>
          <w:szCs w:val="28"/>
          <w:lang w:val="en-US"/>
        </w:rPr>
        <w:t>HTPGs</w:t>
      </w:r>
      <w:r w:rsidRPr="0066213A">
        <w:rPr>
          <w:color w:val="auto"/>
          <w:sz w:val="28"/>
          <w:szCs w:val="28"/>
        </w:rPr>
        <w:t xml:space="preserve">): </w:t>
      </w:r>
      <w:r w:rsidRPr="0066213A">
        <w:rPr>
          <w:color w:val="auto"/>
          <w:sz w:val="28"/>
          <w:szCs w:val="28"/>
          <w:lang w:val="en-US"/>
        </w:rPr>
        <w:t>data</w:t>
      </w:r>
      <w:r w:rsidRPr="0066213A">
        <w:rPr>
          <w:color w:val="auto"/>
          <w:sz w:val="28"/>
          <w:szCs w:val="28"/>
        </w:rPr>
        <w:t xml:space="preserve"> </w:t>
      </w:r>
      <w:r w:rsidRPr="0066213A">
        <w:rPr>
          <w:color w:val="auto"/>
          <w:sz w:val="28"/>
          <w:szCs w:val="28"/>
          <w:lang w:val="en-US"/>
        </w:rPr>
        <w:t>of</w:t>
      </w:r>
      <w:r w:rsidRPr="0066213A">
        <w:rPr>
          <w:color w:val="auto"/>
          <w:sz w:val="28"/>
          <w:szCs w:val="28"/>
        </w:rPr>
        <w:t xml:space="preserve"> UN Comtrade </w:t>
      </w:r>
      <w:r w:rsidRPr="0066213A">
        <w:rPr>
          <w:color w:val="auto"/>
          <w:sz w:val="28"/>
          <w:szCs w:val="28"/>
          <w:lang w:val="en-US"/>
        </w:rPr>
        <w:t>by</w:t>
      </w:r>
      <w:r w:rsidRPr="0066213A">
        <w:rPr>
          <w:color w:val="auto"/>
          <w:sz w:val="28"/>
          <w:szCs w:val="28"/>
        </w:rPr>
        <w:t xml:space="preserve"> </w:t>
      </w:r>
      <w:r w:rsidRPr="0066213A">
        <w:rPr>
          <w:color w:val="auto"/>
          <w:sz w:val="28"/>
          <w:szCs w:val="28"/>
          <w:lang w:val="en-US"/>
        </w:rPr>
        <w:t>nomenclature</w:t>
      </w:r>
      <w:r w:rsidRPr="0066213A">
        <w:rPr>
          <w:color w:val="auto"/>
          <w:sz w:val="28"/>
          <w:szCs w:val="28"/>
        </w:rPr>
        <w:t xml:space="preserve"> </w:t>
      </w:r>
      <w:r w:rsidRPr="0066213A">
        <w:rPr>
          <w:color w:val="auto"/>
          <w:sz w:val="28"/>
          <w:szCs w:val="28"/>
          <w:lang w:val="en-US"/>
        </w:rPr>
        <w:t>positions</w:t>
      </w:r>
      <w:r w:rsidRPr="0066213A">
        <w:rPr>
          <w:color w:val="auto"/>
          <w:sz w:val="28"/>
          <w:szCs w:val="28"/>
        </w:rPr>
        <w:t xml:space="preserve"> </w:t>
      </w:r>
      <w:r w:rsidRPr="0066213A">
        <w:rPr>
          <w:color w:val="auto"/>
          <w:sz w:val="28"/>
          <w:szCs w:val="28"/>
          <w:lang w:val="en-US"/>
        </w:rPr>
        <w:t>of</w:t>
      </w:r>
      <w:r w:rsidRPr="0066213A">
        <w:rPr>
          <w:color w:val="auto"/>
          <w:sz w:val="28"/>
          <w:szCs w:val="28"/>
        </w:rPr>
        <w:t xml:space="preserve"> </w:t>
      </w:r>
      <w:r w:rsidRPr="0066213A">
        <w:rPr>
          <w:color w:val="auto"/>
          <w:sz w:val="28"/>
          <w:szCs w:val="28"/>
          <w:lang w:val="en-US"/>
        </w:rPr>
        <w:t>the</w:t>
      </w:r>
      <w:r w:rsidRPr="0066213A">
        <w:rPr>
          <w:color w:val="auto"/>
          <w:sz w:val="28"/>
          <w:szCs w:val="28"/>
        </w:rPr>
        <w:t xml:space="preserve"> </w:t>
      </w:r>
      <w:r w:rsidRPr="0066213A">
        <w:rPr>
          <w:color w:val="auto"/>
          <w:sz w:val="28"/>
          <w:szCs w:val="28"/>
          <w:lang w:val="en-US"/>
        </w:rPr>
        <w:t>category</w:t>
      </w:r>
      <w:r w:rsidRPr="0066213A">
        <w:rPr>
          <w:color w:val="auto"/>
          <w:sz w:val="28"/>
          <w:szCs w:val="28"/>
        </w:rPr>
        <w:t xml:space="preserve"> “</w:t>
      </w:r>
      <w:r w:rsidRPr="0066213A">
        <w:rPr>
          <w:color w:val="auto"/>
          <w:sz w:val="28"/>
          <w:szCs w:val="28"/>
          <w:lang w:val="en-US"/>
        </w:rPr>
        <w:t>Pharmaceutics</w:t>
      </w:r>
      <w:r w:rsidRPr="0066213A">
        <w:rPr>
          <w:color w:val="auto"/>
          <w:sz w:val="28"/>
          <w:szCs w:val="28"/>
        </w:rPr>
        <w:t xml:space="preserve">”, </w:t>
      </w:r>
      <w:r w:rsidRPr="0066213A">
        <w:rPr>
          <w:color w:val="auto"/>
          <w:sz w:val="28"/>
          <w:szCs w:val="28"/>
          <w:lang w:val="en-US"/>
        </w:rPr>
        <w:t xml:space="preserve">the </w:t>
      </w:r>
      <w:r w:rsidRPr="0066213A">
        <w:rPr>
          <w:sz w:val="28"/>
          <w:szCs w:val="28"/>
          <w:lang w:val="en-US"/>
        </w:rPr>
        <w:t>high</w:t>
      </w:r>
      <w:r w:rsidRPr="0066213A">
        <w:rPr>
          <w:sz w:val="28"/>
          <w:szCs w:val="28"/>
        </w:rPr>
        <w:t>-</w:t>
      </w:r>
      <w:r w:rsidRPr="0066213A">
        <w:rPr>
          <w:sz w:val="28"/>
          <w:szCs w:val="28"/>
          <w:lang w:val="en-US"/>
        </w:rPr>
        <w:t>tech</w:t>
      </w:r>
      <w:r w:rsidRPr="0066213A">
        <w:rPr>
          <w:sz w:val="28"/>
          <w:szCs w:val="28"/>
        </w:rPr>
        <w:t xml:space="preserve"> </w:t>
      </w:r>
      <w:r w:rsidRPr="0066213A">
        <w:rPr>
          <w:sz w:val="28"/>
          <w:szCs w:val="28"/>
          <w:lang w:val="en-US"/>
        </w:rPr>
        <w:t>aggregation</w:t>
      </w:r>
      <w:r w:rsidRPr="0066213A">
        <w:rPr>
          <w:sz w:val="28"/>
          <w:szCs w:val="28"/>
        </w:rPr>
        <w:t xml:space="preserve"> </w:t>
      </w:r>
      <w:r w:rsidRPr="0066213A">
        <w:rPr>
          <w:sz w:val="28"/>
          <w:szCs w:val="28"/>
          <w:lang w:val="en-US"/>
        </w:rPr>
        <w:t>of</w:t>
      </w:r>
      <w:r w:rsidRPr="0066213A">
        <w:rPr>
          <w:sz w:val="28"/>
          <w:szCs w:val="28"/>
        </w:rPr>
        <w:t xml:space="preserve"> </w:t>
      </w:r>
      <w:r w:rsidRPr="0066213A">
        <w:rPr>
          <w:sz w:val="28"/>
          <w:szCs w:val="28"/>
          <w:lang w:val="en-US"/>
        </w:rPr>
        <w:t>Eurostat</w:t>
      </w:r>
      <w:r w:rsidRPr="0066213A">
        <w:rPr>
          <w:color w:val="auto"/>
          <w:sz w:val="28"/>
          <w:szCs w:val="28"/>
        </w:rPr>
        <w:t xml:space="preserve">. </w:t>
      </w:r>
    </w:p>
    <w:p w:rsidR="00AE53D6" w:rsidRPr="0066213A" w:rsidRDefault="00AE53D6" w:rsidP="00BB0458">
      <w:pPr>
        <w:spacing w:after="0" w:line="360" w:lineRule="auto"/>
        <w:ind w:firstLine="567"/>
        <w:jc w:val="both"/>
        <w:rPr>
          <w:rFonts w:ascii="Times New Roman" w:hAnsi="Times New Roman"/>
          <w:sz w:val="28"/>
          <w:szCs w:val="28"/>
          <w:lang w:val="en-US"/>
        </w:rPr>
      </w:pPr>
      <w:r w:rsidRPr="0066213A">
        <w:rPr>
          <w:rFonts w:ascii="Times New Roman" w:hAnsi="Times New Roman"/>
          <w:sz w:val="28"/>
          <w:szCs w:val="28"/>
          <w:lang w:val="en-US"/>
        </w:rPr>
        <w:t>As</w:t>
      </w:r>
      <w:r w:rsidRPr="0066213A">
        <w:rPr>
          <w:rFonts w:ascii="Times New Roman" w:hAnsi="Times New Roman"/>
          <w:sz w:val="28"/>
          <w:szCs w:val="28"/>
          <w:lang w:val="uk-UA"/>
        </w:rPr>
        <w:t xml:space="preserve"> </w:t>
      </w:r>
      <w:r w:rsidRPr="0066213A">
        <w:rPr>
          <w:rFonts w:ascii="Times New Roman" w:hAnsi="Times New Roman"/>
          <w:sz w:val="28"/>
          <w:szCs w:val="28"/>
          <w:lang w:val="en-US"/>
        </w:rPr>
        <w:t>shown</w:t>
      </w:r>
      <w:r w:rsidRPr="0066213A">
        <w:rPr>
          <w:rFonts w:ascii="Times New Roman" w:hAnsi="Times New Roman"/>
          <w:sz w:val="28"/>
          <w:szCs w:val="28"/>
          <w:lang w:val="uk-UA"/>
        </w:rPr>
        <w:t xml:space="preserve"> </w:t>
      </w:r>
      <w:r w:rsidRPr="0066213A">
        <w:rPr>
          <w:rFonts w:ascii="Times New Roman" w:hAnsi="Times New Roman"/>
          <w:sz w:val="28"/>
          <w:szCs w:val="28"/>
          <w:lang w:val="en-US"/>
        </w:rPr>
        <w:t>in</w:t>
      </w:r>
      <w:r w:rsidRPr="0066213A">
        <w:rPr>
          <w:rFonts w:ascii="Times New Roman" w:hAnsi="Times New Roman"/>
          <w:sz w:val="28"/>
          <w:szCs w:val="28"/>
          <w:lang w:val="uk-UA"/>
        </w:rPr>
        <w:t xml:space="preserve"> </w:t>
      </w:r>
      <w:r w:rsidRPr="0066213A">
        <w:rPr>
          <w:rFonts w:ascii="Times New Roman" w:hAnsi="Times New Roman"/>
          <w:sz w:val="28"/>
          <w:szCs w:val="28"/>
          <w:lang w:val="en-US"/>
        </w:rPr>
        <w:t>Table</w:t>
      </w:r>
      <w:r w:rsidRPr="0066213A">
        <w:rPr>
          <w:rFonts w:ascii="Times New Roman" w:hAnsi="Times New Roman"/>
          <w:sz w:val="28"/>
          <w:szCs w:val="28"/>
          <w:lang w:val="uk-UA"/>
        </w:rPr>
        <w:t xml:space="preserve"> 4 (</w:t>
      </w:r>
      <w:r w:rsidRPr="0066213A">
        <w:rPr>
          <w:rFonts w:ascii="Times New Roman" w:hAnsi="Times New Roman"/>
          <w:sz w:val="28"/>
          <w:szCs w:val="28"/>
          <w:lang w:val="en-US"/>
        </w:rPr>
        <w:t>constructed</w:t>
      </w:r>
      <w:r w:rsidRPr="0066213A">
        <w:rPr>
          <w:rFonts w:ascii="Times New Roman" w:hAnsi="Times New Roman"/>
          <w:sz w:val="28"/>
          <w:szCs w:val="28"/>
          <w:lang w:val="uk-UA"/>
        </w:rPr>
        <w:t xml:space="preserve"> </w:t>
      </w:r>
      <w:r w:rsidRPr="0066213A">
        <w:rPr>
          <w:rFonts w:ascii="Times New Roman" w:hAnsi="Times New Roman"/>
          <w:sz w:val="28"/>
          <w:szCs w:val="28"/>
          <w:lang w:val="en-US"/>
        </w:rPr>
        <w:t>by</w:t>
      </w:r>
      <w:r w:rsidRPr="0066213A">
        <w:rPr>
          <w:rFonts w:ascii="Times New Roman" w:hAnsi="Times New Roman"/>
          <w:sz w:val="28"/>
          <w:szCs w:val="28"/>
          <w:lang w:val="uk-UA"/>
        </w:rPr>
        <w:t xml:space="preserve"> </w:t>
      </w:r>
      <w:r w:rsidRPr="0066213A">
        <w:rPr>
          <w:rFonts w:ascii="Times New Roman" w:hAnsi="Times New Roman"/>
          <w:sz w:val="28"/>
          <w:szCs w:val="28"/>
          <w:lang w:val="en-US"/>
        </w:rPr>
        <w:t>the</w:t>
      </w:r>
      <w:r w:rsidRPr="0066213A">
        <w:rPr>
          <w:rFonts w:ascii="Times New Roman" w:hAnsi="Times New Roman"/>
          <w:sz w:val="28"/>
          <w:szCs w:val="28"/>
          <w:lang w:val="uk-UA"/>
        </w:rPr>
        <w:t xml:space="preserve"> </w:t>
      </w:r>
      <w:r w:rsidRPr="0066213A">
        <w:rPr>
          <w:rFonts w:ascii="Times New Roman" w:hAnsi="Times New Roman"/>
          <w:sz w:val="28"/>
          <w:szCs w:val="28"/>
          <w:lang w:val="en-US"/>
        </w:rPr>
        <w:t>author</w:t>
      </w:r>
      <w:r w:rsidRPr="0066213A">
        <w:rPr>
          <w:rFonts w:ascii="Times New Roman" w:hAnsi="Times New Roman"/>
          <w:sz w:val="28"/>
          <w:szCs w:val="28"/>
          <w:lang w:val="uk-UA"/>
        </w:rPr>
        <w:t xml:space="preserve"> </w:t>
      </w:r>
      <w:r w:rsidRPr="0066213A">
        <w:rPr>
          <w:rFonts w:ascii="Times New Roman" w:hAnsi="Times New Roman"/>
          <w:sz w:val="28"/>
          <w:szCs w:val="28"/>
          <w:lang w:val="en-US"/>
        </w:rPr>
        <w:t>by</w:t>
      </w:r>
      <w:r w:rsidRPr="0066213A">
        <w:rPr>
          <w:rFonts w:ascii="Times New Roman" w:hAnsi="Times New Roman"/>
          <w:sz w:val="28"/>
          <w:szCs w:val="28"/>
          <w:lang w:val="uk-UA"/>
        </w:rPr>
        <w:t xml:space="preserve"> </w:t>
      </w:r>
      <w:r w:rsidRPr="0066213A">
        <w:rPr>
          <w:rFonts w:ascii="Times New Roman" w:hAnsi="Times New Roman"/>
          <w:sz w:val="28"/>
          <w:szCs w:val="28"/>
          <w:lang w:val="en-US"/>
        </w:rPr>
        <w:t>data</w:t>
      </w:r>
      <w:r w:rsidRPr="0066213A">
        <w:rPr>
          <w:rFonts w:ascii="Times New Roman" w:hAnsi="Times New Roman"/>
          <w:sz w:val="28"/>
          <w:szCs w:val="28"/>
          <w:lang w:val="uk-UA"/>
        </w:rPr>
        <w:t xml:space="preserve"> </w:t>
      </w:r>
      <w:r w:rsidRPr="0066213A">
        <w:rPr>
          <w:rFonts w:ascii="Times New Roman" w:hAnsi="Times New Roman"/>
          <w:sz w:val="28"/>
          <w:szCs w:val="28"/>
          <w:lang w:val="en-US"/>
        </w:rPr>
        <w:t>from</w:t>
      </w:r>
      <w:r w:rsidRPr="0066213A">
        <w:rPr>
          <w:rFonts w:ascii="Times New Roman" w:hAnsi="Times New Roman"/>
          <w:sz w:val="28"/>
          <w:szCs w:val="28"/>
          <w:lang w:val="uk-UA"/>
        </w:rPr>
        <w:t xml:space="preserve"> [34; 35]), </w:t>
      </w:r>
      <w:r w:rsidRPr="0066213A">
        <w:rPr>
          <w:rFonts w:ascii="Times New Roman" w:hAnsi="Times New Roman"/>
          <w:sz w:val="28"/>
          <w:szCs w:val="28"/>
          <w:lang w:val="en-US"/>
        </w:rPr>
        <w:t>Poland</w:t>
      </w:r>
      <w:r w:rsidRPr="0066213A">
        <w:rPr>
          <w:rFonts w:ascii="Times New Roman" w:hAnsi="Times New Roman"/>
          <w:sz w:val="28"/>
          <w:szCs w:val="28"/>
          <w:lang w:val="uk-UA"/>
        </w:rPr>
        <w:t xml:space="preserve"> </w:t>
      </w:r>
      <w:r w:rsidRPr="0066213A">
        <w:rPr>
          <w:rFonts w:ascii="Times New Roman" w:hAnsi="Times New Roman"/>
          <w:sz w:val="28"/>
          <w:szCs w:val="28"/>
          <w:lang w:val="en-US"/>
        </w:rPr>
        <w:t>had</w:t>
      </w:r>
      <w:r w:rsidRPr="0066213A">
        <w:rPr>
          <w:rFonts w:ascii="Times New Roman" w:hAnsi="Times New Roman"/>
          <w:sz w:val="28"/>
          <w:szCs w:val="28"/>
          <w:lang w:val="uk-UA"/>
        </w:rPr>
        <w:t xml:space="preserve"> </w:t>
      </w:r>
      <w:r w:rsidRPr="0066213A">
        <w:rPr>
          <w:rFonts w:ascii="Times New Roman" w:hAnsi="Times New Roman"/>
          <w:sz w:val="28"/>
          <w:szCs w:val="28"/>
          <w:lang w:val="en-US"/>
        </w:rPr>
        <w:t>the</w:t>
      </w:r>
      <w:r w:rsidRPr="0066213A">
        <w:rPr>
          <w:rFonts w:ascii="Times New Roman" w:hAnsi="Times New Roman"/>
          <w:sz w:val="28"/>
          <w:szCs w:val="28"/>
          <w:lang w:val="uk-UA"/>
        </w:rPr>
        <w:t xml:space="preserve"> </w:t>
      </w:r>
      <w:r w:rsidRPr="0066213A">
        <w:rPr>
          <w:rFonts w:ascii="Times New Roman" w:hAnsi="Times New Roman"/>
          <w:sz w:val="28"/>
          <w:szCs w:val="28"/>
          <w:lang w:val="en-US"/>
        </w:rPr>
        <w:t>highest</w:t>
      </w:r>
      <w:r w:rsidRPr="0066213A">
        <w:rPr>
          <w:rFonts w:ascii="Times New Roman" w:hAnsi="Times New Roman"/>
          <w:sz w:val="28"/>
          <w:szCs w:val="28"/>
          <w:lang w:val="uk-UA"/>
        </w:rPr>
        <w:t xml:space="preserve"> </w:t>
      </w:r>
      <w:r w:rsidRPr="0066213A">
        <w:rPr>
          <w:rFonts w:ascii="Times New Roman" w:hAnsi="Times New Roman"/>
          <w:sz w:val="28"/>
          <w:szCs w:val="28"/>
          <w:lang w:val="en-US"/>
        </w:rPr>
        <w:t>ratio</w:t>
      </w:r>
      <w:r w:rsidRPr="0066213A">
        <w:rPr>
          <w:rFonts w:ascii="Times New Roman" w:hAnsi="Times New Roman"/>
          <w:sz w:val="28"/>
          <w:szCs w:val="28"/>
          <w:lang w:val="uk-UA"/>
        </w:rPr>
        <w:t xml:space="preserve"> </w:t>
      </w:r>
      <w:r w:rsidRPr="0066213A">
        <w:rPr>
          <w:rFonts w:ascii="Times New Roman" w:hAnsi="Times New Roman"/>
          <w:sz w:val="28"/>
          <w:szCs w:val="28"/>
          <w:lang w:val="en-US"/>
        </w:rPr>
        <w:t>of</w:t>
      </w:r>
      <w:r w:rsidRPr="0066213A">
        <w:rPr>
          <w:rFonts w:ascii="Times New Roman" w:hAnsi="Times New Roman"/>
          <w:sz w:val="28"/>
          <w:szCs w:val="28"/>
          <w:lang w:val="uk-UA"/>
        </w:rPr>
        <w:t xml:space="preserve"> </w:t>
      </w:r>
      <w:r w:rsidRPr="0066213A">
        <w:rPr>
          <w:rFonts w:ascii="Times New Roman" w:hAnsi="Times New Roman"/>
          <w:sz w:val="28"/>
          <w:szCs w:val="28"/>
          <w:lang w:val="en-US"/>
        </w:rPr>
        <w:t>import</w:t>
      </w:r>
      <w:r w:rsidRPr="0066213A">
        <w:rPr>
          <w:rFonts w:ascii="Times New Roman" w:hAnsi="Times New Roman"/>
          <w:sz w:val="28"/>
          <w:szCs w:val="28"/>
          <w:lang w:val="uk-UA"/>
        </w:rPr>
        <w:t xml:space="preserve"> </w:t>
      </w:r>
      <w:r w:rsidRPr="0066213A">
        <w:rPr>
          <w:rFonts w:ascii="Times New Roman" w:hAnsi="Times New Roman"/>
          <w:sz w:val="28"/>
          <w:szCs w:val="28"/>
          <w:lang w:val="en-US"/>
        </w:rPr>
        <w:t>dependence</w:t>
      </w:r>
      <w:r w:rsidRPr="0066213A">
        <w:rPr>
          <w:rFonts w:ascii="Times New Roman" w:hAnsi="Times New Roman"/>
          <w:sz w:val="28"/>
          <w:szCs w:val="28"/>
          <w:lang w:val="uk-UA"/>
        </w:rPr>
        <w:t xml:space="preserve"> </w:t>
      </w:r>
      <w:r w:rsidRPr="0066213A">
        <w:rPr>
          <w:rFonts w:ascii="Times New Roman" w:hAnsi="Times New Roman"/>
          <w:sz w:val="28"/>
          <w:szCs w:val="28"/>
          <w:lang w:val="en-US"/>
        </w:rPr>
        <w:t>of</w:t>
      </w:r>
      <w:r w:rsidRPr="0066213A">
        <w:rPr>
          <w:rFonts w:ascii="Times New Roman" w:hAnsi="Times New Roman"/>
          <w:sz w:val="28"/>
          <w:szCs w:val="28"/>
          <w:lang w:val="uk-UA"/>
        </w:rPr>
        <w:t xml:space="preserve"> </w:t>
      </w:r>
      <w:r w:rsidRPr="0066213A">
        <w:rPr>
          <w:rFonts w:ascii="Times New Roman" w:hAnsi="Times New Roman"/>
          <w:sz w:val="28"/>
          <w:szCs w:val="28"/>
          <w:lang w:val="en-US"/>
        </w:rPr>
        <w:t>the</w:t>
      </w:r>
      <w:r w:rsidRPr="0066213A">
        <w:rPr>
          <w:rFonts w:ascii="Times New Roman" w:hAnsi="Times New Roman"/>
          <w:sz w:val="28"/>
          <w:szCs w:val="28"/>
          <w:lang w:val="uk-UA"/>
        </w:rPr>
        <w:t xml:space="preserve"> </w:t>
      </w:r>
      <w:r w:rsidRPr="0066213A">
        <w:rPr>
          <w:rFonts w:ascii="Times New Roman" w:hAnsi="Times New Roman"/>
          <w:sz w:val="28"/>
          <w:szCs w:val="28"/>
          <w:lang w:val="en-US"/>
        </w:rPr>
        <w:t>pharmaceutical</w:t>
      </w:r>
      <w:r w:rsidRPr="0066213A">
        <w:rPr>
          <w:rFonts w:ascii="Times New Roman" w:hAnsi="Times New Roman"/>
          <w:sz w:val="28"/>
          <w:szCs w:val="28"/>
          <w:lang w:val="uk-UA"/>
        </w:rPr>
        <w:t xml:space="preserve"> </w:t>
      </w:r>
      <w:r w:rsidRPr="0066213A">
        <w:rPr>
          <w:rFonts w:ascii="Times New Roman" w:hAnsi="Times New Roman"/>
          <w:sz w:val="28"/>
          <w:szCs w:val="28"/>
          <w:lang w:val="en-US"/>
        </w:rPr>
        <w:t>manufacturing</w:t>
      </w:r>
      <w:r w:rsidRPr="0066213A">
        <w:rPr>
          <w:rFonts w:ascii="Times New Roman" w:hAnsi="Times New Roman"/>
          <w:sz w:val="28"/>
          <w:szCs w:val="28"/>
          <w:lang w:val="uk-UA"/>
        </w:rPr>
        <w:t xml:space="preserve"> (0</w:t>
      </w:r>
      <w:r w:rsidRPr="0066213A">
        <w:rPr>
          <w:rFonts w:ascii="Times New Roman" w:hAnsi="Times New Roman"/>
          <w:sz w:val="28"/>
          <w:szCs w:val="28"/>
          <w:lang w:val="en-US"/>
        </w:rPr>
        <w:t>.</w:t>
      </w:r>
      <w:r w:rsidRPr="0066213A">
        <w:rPr>
          <w:rFonts w:ascii="Times New Roman" w:hAnsi="Times New Roman"/>
          <w:sz w:val="28"/>
          <w:szCs w:val="28"/>
          <w:lang w:val="uk-UA"/>
        </w:rPr>
        <w:t>346</w:t>
      </w:r>
      <w:r w:rsidRPr="0066213A">
        <w:rPr>
          <w:rFonts w:ascii="Times New Roman" w:hAnsi="Times New Roman"/>
          <w:sz w:val="28"/>
          <w:szCs w:val="28"/>
          <w:lang w:val="en-US"/>
        </w:rPr>
        <w:t>)</w:t>
      </w:r>
      <w:r w:rsidRPr="0066213A">
        <w:rPr>
          <w:rFonts w:ascii="Times New Roman" w:hAnsi="Times New Roman"/>
          <w:sz w:val="28"/>
          <w:szCs w:val="28"/>
          <w:lang w:val="uk-UA"/>
        </w:rPr>
        <w:t xml:space="preserve">; </w:t>
      </w:r>
      <w:r w:rsidRPr="0066213A">
        <w:rPr>
          <w:rFonts w:ascii="Times New Roman" w:hAnsi="Times New Roman"/>
          <w:sz w:val="28"/>
          <w:szCs w:val="28"/>
          <w:lang w:val="en-US"/>
        </w:rPr>
        <w:t>Czechia and Hungary demonstrate nearly similar figures (</w:t>
      </w:r>
      <w:r w:rsidRPr="0066213A">
        <w:rPr>
          <w:rFonts w:ascii="Times New Roman" w:hAnsi="Times New Roman"/>
          <w:sz w:val="28"/>
          <w:szCs w:val="28"/>
          <w:lang w:val="uk-UA"/>
        </w:rPr>
        <w:t>0</w:t>
      </w:r>
      <w:r w:rsidRPr="0066213A">
        <w:rPr>
          <w:rFonts w:ascii="Times New Roman" w:hAnsi="Times New Roman"/>
          <w:sz w:val="28"/>
          <w:szCs w:val="28"/>
          <w:lang w:val="en-US"/>
        </w:rPr>
        <w:t>.</w:t>
      </w:r>
      <w:r w:rsidRPr="0066213A">
        <w:rPr>
          <w:rFonts w:ascii="Times New Roman" w:hAnsi="Times New Roman"/>
          <w:sz w:val="28"/>
          <w:szCs w:val="28"/>
          <w:lang w:val="uk-UA"/>
        </w:rPr>
        <w:t xml:space="preserve">137 </w:t>
      </w:r>
      <w:r w:rsidRPr="0066213A">
        <w:rPr>
          <w:rFonts w:ascii="Times New Roman" w:hAnsi="Times New Roman"/>
          <w:sz w:val="28"/>
          <w:szCs w:val="28"/>
          <w:lang w:val="en-US"/>
        </w:rPr>
        <w:t>and</w:t>
      </w:r>
      <w:r w:rsidRPr="0066213A">
        <w:rPr>
          <w:rFonts w:ascii="Times New Roman" w:hAnsi="Times New Roman"/>
          <w:sz w:val="28"/>
          <w:szCs w:val="28"/>
          <w:lang w:val="uk-UA"/>
        </w:rPr>
        <w:t xml:space="preserve"> 0</w:t>
      </w:r>
      <w:r w:rsidRPr="0066213A">
        <w:rPr>
          <w:rFonts w:ascii="Times New Roman" w:hAnsi="Times New Roman"/>
          <w:sz w:val="28"/>
          <w:szCs w:val="28"/>
          <w:lang w:val="en-US"/>
        </w:rPr>
        <w:t>.</w:t>
      </w:r>
      <w:r w:rsidRPr="0066213A">
        <w:rPr>
          <w:rFonts w:ascii="Times New Roman" w:hAnsi="Times New Roman"/>
          <w:sz w:val="28"/>
          <w:szCs w:val="28"/>
          <w:lang w:val="uk-UA"/>
        </w:rPr>
        <w:t>139</w:t>
      </w:r>
      <w:r w:rsidRPr="0066213A">
        <w:rPr>
          <w:rFonts w:ascii="Times New Roman" w:hAnsi="Times New Roman"/>
          <w:sz w:val="28"/>
          <w:szCs w:val="28"/>
          <w:lang w:val="en-US"/>
        </w:rPr>
        <w:t>, respectively), which may be attributed to a smaller share of HTPGs in the production structure in Czechia, and to more extensive use of local resources for HTPG manufacturing in Hungary</w:t>
      </w:r>
      <w:r w:rsidRPr="0066213A">
        <w:rPr>
          <w:rFonts w:ascii="Times New Roman" w:hAnsi="Times New Roman"/>
          <w:sz w:val="28"/>
          <w:szCs w:val="28"/>
          <w:lang w:val="uk-UA"/>
        </w:rPr>
        <w:t xml:space="preserve">. </w:t>
      </w:r>
      <w:r w:rsidRPr="0066213A">
        <w:rPr>
          <w:rFonts w:ascii="Times New Roman" w:hAnsi="Times New Roman"/>
          <w:sz w:val="28"/>
          <w:szCs w:val="28"/>
          <w:lang w:val="en-US"/>
        </w:rPr>
        <w:t xml:space="preserve">The Hungarian pharmaceutics is the most export-oriented one among the studied countries, with 72% of the industry output supplied to foreign markets.  </w:t>
      </w:r>
    </w:p>
    <w:p w:rsidR="00AE53D6" w:rsidRPr="0066213A" w:rsidRDefault="00AE53D6" w:rsidP="002902AF">
      <w:pPr>
        <w:spacing w:after="0" w:line="240" w:lineRule="auto"/>
        <w:ind w:firstLine="567"/>
        <w:jc w:val="right"/>
        <w:rPr>
          <w:rFonts w:ascii="Times New Roman" w:hAnsi="Times New Roman"/>
          <w:sz w:val="28"/>
          <w:szCs w:val="28"/>
          <w:lang w:val="uk-UA"/>
        </w:rPr>
      </w:pPr>
      <w:r w:rsidRPr="0066213A">
        <w:rPr>
          <w:rFonts w:ascii="Times New Roman" w:hAnsi="Times New Roman"/>
          <w:sz w:val="28"/>
          <w:szCs w:val="28"/>
          <w:lang w:val="en-US"/>
        </w:rPr>
        <w:t>Table</w:t>
      </w:r>
      <w:r w:rsidRPr="0066213A">
        <w:rPr>
          <w:rFonts w:ascii="Times New Roman" w:hAnsi="Times New Roman"/>
          <w:sz w:val="28"/>
          <w:szCs w:val="28"/>
          <w:lang w:val="uk-UA"/>
        </w:rPr>
        <w:t xml:space="preserve"> 4</w:t>
      </w:r>
    </w:p>
    <w:p w:rsidR="00AE53D6" w:rsidRPr="0066213A" w:rsidRDefault="00AE53D6" w:rsidP="00CA305D">
      <w:pPr>
        <w:spacing w:after="0" w:line="240" w:lineRule="auto"/>
        <w:ind w:firstLine="567"/>
        <w:jc w:val="center"/>
        <w:rPr>
          <w:rFonts w:ascii="Times New Roman" w:hAnsi="Times New Roman"/>
          <w:b/>
          <w:sz w:val="28"/>
          <w:szCs w:val="28"/>
          <w:lang w:val="uk-UA"/>
        </w:rPr>
      </w:pPr>
      <w:r w:rsidRPr="0066213A">
        <w:rPr>
          <w:rFonts w:ascii="Times New Roman" w:hAnsi="Times New Roman"/>
          <w:b/>
          <w:sz w:val="28"/>
          <w:szCs w:val="28"/>
          <w:lang w:val="en-US"/>
        </w:rPr>
        <w:t xml:space="preserve">Indicators of foreign trade in high tech pharmaceutical goods, </w:t>
      </w:r>
      <w:r w:rsidRPr="0066213A">
        <w:rPr>
          <w:rFonts w:ascii="Times New Roman" w:hAnsi="Times New Roman"/>
          <w:b/>
          <w:sz w:val="28"/>
          <w:szCs w:val="28"/>
          <w:lang w:val="uk-UA"/>
        </w:rPr>
        <w:t>2018</w:t>
      </w:r>
    </w:p>
    <w:tbl>
      <w:tblPr>
        <w:tblW w:w="99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20"/>
        <w:gridCol w:w="1440"/>
        <w:gridCol w:w="1222"/>
        <w:gridCol w:w="1701"/>
        <w:gridCol w:w="1411"/>
        <w:gridCol w:w="1440"/>
        <w:gridCol w:w="1080"/>
      </w:tblGrid>
      <w:tr w:rsidR="00AE53D6" w:rsidRPr="0066213A" w:rsidTr="00212F60">
        <w:trPr>
          <w:trHeight w:val="427"/>
        </w:trPr>
        <w:tc>
          <w:tcPr>
            <w:tcW w:w="1620" w:type="dxa"/>
            <w:vAlign w:val="center"/>
          </w:tcPr>
          <w:p w:rsidR="00AE53D6" w:rsidRPr="0066213A" w:rsidRDefault="00AE53D6" w:rsidP="00F04D3D">
            <w:pPr>
              <w:spacing w:after="0" w:line="240" w:lineRule="auto"/>
              <w:jc w:val="center"/>
              <w:rPr>
                <w:rFonts w:ascii="Times New Roman" w:hAnsi="Times New Roman"/>
                <w:b/>
                <w:sz w:val="24"/>
                <w:szCs w:val="24"/>
                <w:lang w:val="en-US"/>
              </w:rPr>
            </w:pPr>
            <w:r w:rsidRPr="0066213A">
              <w:rPr>
                <w:rFonts w:ascii="Times New Roman" w:hAnsi="Times New Roman"/>
                <w:b/>
                <w:sz w:val="24"/>
                <w:szCs w:val="24"/>
                <w:lang w:val="en-US"/>
              </w:rPr>
              <w:t>Country</w:t>
            </w:r>
          </w:p>
        </w:tc>
        <w:tc>
          <w:tcPr>
            <w:tcW w:w="1440" w:type="dxa"/>
            <w:vAlign w:val="center"/>
          </w:tcPr>
          <w:p w:rsidR="00AE53D6" w:rsidRPr="0066213A" w:rsidRDefault="00AE53D6" w:rsidP="00F04D3D">
            <w:pPr>
              <w:spacing w:after="0" w:line="240" w:lineRule="auto"/>
              <w:jc w:val="center"/>
              <w:rPr>
                <w:rFonts w:ascii="Times New Roman" w:hAnsi="Times New Roman"/>
                <w:sz w:val="24"/>
                <w:szCs w:val="24"/>
                <w:lang w:val="uk-UA"/>
              </w:rPr>
            </w:pPr>
            <w:r w:rsidRPr="0066213A">
              <w:rPr>
                <w:rFonts w:ascii="Times New Roman" w:eastAsia="Times New Roman" w:hAnsi="Times New Roman"/>
                <w:sz w:val="24"/>
                <w:szCs w:val="24"/>
                <w:lang w:val="uk-UA"/>
              </w:rPr>
              <w:object w:dxaOrig="740" w:dyaOrig="380">
                <v:shape id="_x0000_i1032" type="#_x0000_t75" style="width:36pt;height:17.25pt" o:ole="">
                  <v:imagedata r:id="rId19" o:title=""/>
                </v:shape>
                <o:OLEObject Type="Embed" ProgID="Equation.3" ShapeID="_x0000_i1032" DrawAspect="Content" ObjectID="_1690314045" r:id="rId25"/>
              </w:object>
            </w:r>
            <w:r w:rsidRPr="0066213A">
              <w:rPr>
                <w:rFonts w:ascii="Times New Roman" w:hAnsi="Times New Roman"/>
                <w:sz w:val="24"/>
                <w:szCs w:val="24"/>
                <w:lang w:val="uk-UA"/>
              </w:rPr>
              <w:fldChar w:fldCharType="begin"/>
            </w:r>
            <w:r w:rsidRPr="0066213A">
              <w:rPr>
                <w:rFonts w:ascii="Times New Roman" w:hAnsi="Times New Roman"/>
                <w:sz w:val="24"/>
                <w:szCs w:val="24"/>
                <w:lang w:val="uk-UA"/>
              </w:rPr>
              <w:instrText xml:space="preserve"> QUOTE  </w:instrText>
            </w:r>
            <w:r w:rsidRPr="0066213A">
              <w:rPr>
                <w:rFonts w:ascii="Times New Roman" w:hAnsi="Times New Roman"/>
                <w:sz w:val="24"/>
                <w:szCs w:val="24"/>
                <w:lang w:val="uk-UA"/>
              </w:rPr>
              <w:fldChar w:fldCharType="end"/>
            </w:r>
            <w:r w:rsidRPr="0066213A">
              <w:rPr>
                <w:rFonts w:ascii="Times New Roman" w:hAnsi="Times New Roman"/>
                <w:sz w:val="24"/>
                <w:szCs w:val="24"/>
                <w:lang w:val="uk-UA"/>
              </w:rPr>
              <w:t xml:space="preserve">, </w:t>
            </w:r>
          </w:p>
          <w:p w:rsidR="00AE53D6" w:rsidRPr="0066213A" w:rsidRDefault="00AE53D6" w:rsidP="00F04D3D">
            <w:pPr>
              <w:spacing w:after="0" w:line="240" w:lineRule="auto"/>
              <w:jc w:val="center"/>
              <w:rPr>
                <w:rFonts w:ascii="Times New Roman" w:hAnsi="Times New Roman"/>
                <w:sz w:val="24"/>
                <w:szCs w:val="24"/>
                <w:lang w:val="en-US"/>
              </w:rPr>
            </w:pPr>
            <w:r w:rsidRPr="0066213A">
              <w:rPr>
                <w:rFonts w:ascii="Times New Roman" w:hAnsi="Times New Roman"/>
                <w:sz w:val="24"/>
                <w:szCs w:val="24"/>
                <w:lang w:val="en-US"/>
              </w:rPr>
              <w:t>million euro</w:t>
            </w:r>
          </w:p>
        </w:tc>
        <w:tc>
          <w:tcPr>
            <w:tcW w:w="1222" w:type="dxa"/>
            <w:vAlign w:val="center"/>
          </w:tcPr>
          <w:p w:rsidR="00AE53D6" w:rsidRPr="0066213A" w:rsidRDefault="00AE53D6" w:rsidP="00F04D3D">
            <w:pPr>
              <w:spacing w:after="0" w:line="240" w:lineRule="auto"/>
              <w:jc w:val="center"/>
              <w:rPr>
                <w:rFonts w:ascii="Times New Roman" w:hAnsi="Times New Roman"/>
                <w:b/>
                <w:sz w:val="24"/>
                <w:szCs w:val="24"/>
                <w:lang w:val="uk-UA"/>
              </w:rPr>
            </w:pPr>
            <w:r w:rsidRPr="0066213A">
              <w:rPr>
                <w:rFonts w:ascii="Times New Roman" w:eastAsia="Times New Roman" w:hAnsi="Times New Roman"/>
                <w:b/>
                <w:sz w:val="24"/>
                <w:szCs w:val="24"/>
                <w:lang w:val="uk-UA"/>
              </w:rPr>
              <w:object w:dxaOrig="660" w:dyaOrig="400">
                <v:shape id="_x0000_i1033" type="#_x0000_t75" style="width:32.25pt;height:20.25pt" o:ole="">
                  <v:imagedata r:id="rId13" o:title=""/>
                </v:shape>
                <o:OLEObject Type="Embed" ProgID="Equation.3" ShapeID="_x0000_i1033" DrawAspect="Content" ObjectID="_1690314046" r:id="rId26"/>
              </w:object>
            </w:r>
          </w:p>
        </w:tc>
        <w:tc>
          <w:tcPr>
            <w:tcW w:w="1701" w:type="dxa"/>
            <w:vAlign w:val="center"/>
          </w:tcPr>
          <w:p w:rsidR="00AE53D6" w:rsidRPr="0066213A" w:rsidRDefault="00AE53D6" w:rsidP="00F04D3D">
            <w:pPr>
              <w:spacing w:after="0" w:line="240" w:lineRule="auto"/>
              <w:jc w:val="center"/>
              <w:rPr>
                <w:rFonts w:ascii="Times New Roman" w:hAnsi="Times New Roman"/>
                <w:sz w:val="24"/>
                <w:szCs w:val="24"/>
                <w:lang w:val="uk-UA"/>
              </w:rPr>
            </w:pPr>
            <w:r w:rsidRPr="0066213A">
              <w:rPr>
                <w:rFonts w:ascii="Times New Roman" w:eastAsia="Times New Roman" w:hAnsi="Times New Roman"/>
                <w:sz w:val="24"/>
                <w:szCs w:val="24"/>
                <w:lang w:val="uk-UA"/>
              </w:rPr>
              <w:object w:dxaOrig="1260" w:dyaOrig="400">
                <v:shape id="_x0000_i1034" type="#_x0000_t75" style="width:60.75pt;height:20.25pt" o:ole="">
                  <v:imagedata r:id="rId27" o:title=""/>
                </v:shape>
                <o:OLEObject Type="Embed" ProgID="Equation.3" ShapeID="_x0000_i1034" DrawAspect="Content" ObjectID="_1690314047" r:id="rId28"/>
              </w:object>
            </w:r>
            <w:r w:rsidRPr="0066213A">
              <w:rPr>
                <w:rFonts w:ascii="Times New Roman" w:hAnsi="Times New Roman"/>
                <w:sz w:val="24"/>
                <w:szCs w:val="24"/>
                <w:lang w:val="uk-UA"/>
              </w:rPr>
              <w:t>, %</w:t>
            </w:r>
          </w:p>
        </w:tc>
        <w:tc>
          <w:tcPr>
            <w:tcW w:w="1411" w:type="dxa"/>
          </w:tcPr>
          <w:p w:rsidR="00AE53D6" w:rsidRPr="0066213A" w:rsidRDefault="00AE53D6" w:rsidP="00F04D3D">
            <w:pPr>
              <w:spacing w:after="0" w:line="240" w:lineRule="auto"/>
              <w:jc w:val="center"/>
              <w:rPr>
                <w:rFonts w:ascii="Times New Roman" w:hAnsi="Times New Roman"/>
                <w:sz w:val="24"/>
                <w:szCs w:val="24"/>
                <w:lang w:val="uk-UA"/>
              </w:rPr>
            </w:pPr>
            <w:r w:rsidRPr="0066213A">
              <w:rPr>
                <w:rFonts w:ascii="Times New Roman" w:eastAsia="Times New Roman" w:hAnsi="Times New Roman"/>
                <w:sz w:val="24"/>
                <w:szCs w:val="24"/>
                <w:lang w:val="uk-UA"/>
              </w:rPr>
              <w:object w:dxaOrig="600" w:dyaOrig="400">
                <v:shape id="_x0000_i1035" type="#_x0000_t75" style="width:30pt;height:20.25pt" o:ole="">
                  <v:imagedata r:id="rId29" o:title=""/>
                </v:shape>
                <o:OLEObject Type="Embed" ProgID="Equation.3" ShapeID="_x0000_i1035" DrawAspect="Content" ObjectID="_1690314048" r:id="rId30"/>
              </w:object>
            </w:r>
            <w:r w:rsidRPr="0066213A">
              <w:rPr>
                <w:rFonts w:ascii="Times New Roman" w:hAnsi="Times New Roman"/>
                <w:sz w:val="24"/>
                <w:szCs w:val="24"/>
                <w:lang w:val="uk-UA"/>
              </w:rPr>
              <w:t>,</w:t>
            </w:r>
          </w:p>
          <w:p w:rsidR="00AE53D6" w:rsidRPr="0066213A" w:rsidRDefault="00AE53D6" w:rsidP="00F04D3D">
            <w:pPr>
              <w:spacing w:after="0" w:line="240" w:lineRule="auto"/>
              <w:jc w:val="center"/>
              <w:rPr>
                <w:rFonts w:ascii="Times New Roman" w:hAnsi="Times New Roman"/>
                <w:sz w:val="24"/>
                <w:szCs w:val="24"/>
                <w:lang w:val="uk-UA"/>
              </w:rPr>
            </w:pPr>
            <w:r w:rsidRPr="0066213A">
              <w:rPr>
                <w:rFonts w:ascii="Times New Roman" w:hAnsi="Times New Roman"/>
                <w:sz w:val="24"/>
                <w:szCs w:val="24"/>
                <w:lang w:val="en-US"/>
              </w:rPr>
              <w:t>million euro</w:t>
            </w:r>
          </w:p>
        </w:tc>
        <w:tc>
          <w:tcPr>
            <w:tcW w:w="1440" w:type="dxa"/>
            <w:vAlign w:val="center"/>
          </w:tcPr>
          <w:p w:rsidR="00AE53D6" w:rsidRPr="0066213A" w:rsidRDefault="00AE53D6" w:rsidP="00F04D3D">
            <w:pPr>
              <w:spacing w:after="0" w:line="240" w:lineRule="auto"/>
              <w:jc w:val="center"/>
              <w:rPr>
                <w:rFonts w:ascii="Times New Roman" w:hAnsi="Times New Roman"/>
                <w:sz w:val="24"/>
                <w:szCs w:val="24"/>
                <w:lang w:val="uk-UA"/>
              </w:rPr>
            </w:pPr>
            <w:r w:rsidRPr="0066213A">
              <w:rPr>
                <w:rFonts w:ascii="Times New Roman" w:eastAsia="Times New Roman" w:hAnsi="Times New Roman"/>
                <w:sz w:val="24"/>
                <w:szCs w:val="24"/>
                <w:lang w:val="uk-UA"/>
              </w:rPr>
              <w:object w:dxaOrig="600" w:dyaOrig="400">
                <v:shape id="_x0000_i1036" type="#_x0000_t75" style="width:30pt;height:20.25pt" o:ole="">
                  <v:imagedata r:id="rId15" o:title=""/>
                </v:shape>
                <o:OLEObject Type="Embed" ProgID="Equation.3" ShapeID="_x0000_i1036" DrawAspect="Content" ObjectID="_1690314049" r:id="rId31"/>
              </w:object>
            </w:r>
            <w:r w:rsidRPr="0066213A">
              <w:rPr>
                <w:rFonts w:ascii="Times New Roman" w:hAnsi="Times New Roman"/>
                <w:sz w:val="24"/>
                <w:szCs w:val="24"/>
                <w:lang w:val="uk-UA"/>
              </w:rPr>
              <w:t>,</w:t>
            </w:r>
          </w:p>
          <w:p w:rsidR="00AE53D6" w:rsidRPr="0066213A" w:rsidRDefault="00AE53D6" w:rsidP="00F04D3D">
            <w:pPr>
              <w:spacing w:after="0" w:line="240" w:lineRule="auto"/>
              <w:jc w:val="center"/>
              <w:rPr>
                <w:rFonts w:ascii="Times New Roman" w:hAnsi="Times New Roman"/>
                <w:sz w:val="24"/>
                <w:szCs w:val="24"/>
                <w:lang w:val="uk-UA"/>
              </w:rPr>
            </w:pPr>
            <w:r w:rsidRPr="0066213A">
              <w:rPr>
                <w:rFonts w:ascii="Times New Roman" w:hAnsi="Times New Roman"/>
                <w:sz w:val="24"/>
                <w:szCs w:val="24"/>
                <w:lang w:val="en-US"/>
              </w:rPr>
              <w:t>million euro</w:t>
            </w:r>
          </w:p>
        </w:tc>
        <w:tc>
          <w:tcPr>
            <w:tcW w:w="1080" w:type="dxa"/>
            <w:vAlign w:val="center"/>
          </w:tcPr>
          <w:p w:rsidR="00AE53D6" w:rsidRPr="0066213A" w:rsidRDefault="00AE53D6" w:rsidP="00F04D3D">
            <w:pPr>
              <w:spacing w:after="0" w:line="240" w:lineRule="auto"/>
              <w:jc w:val="center"/>
              <w:rPr>
                <w:rFonts w:ascii="Times New Roman" w:hAnsi="Times New Roman"/>
                <w:b/>
                <w:sz w:val="24"/>
                <w:szCs w:val="24"/>
                <w:lang w:val="uk-UA"/>
              </w:rPr>
            </w:pPr>
            <w:r w:rsidRPr="0066213A">
              <w:rPr>
                <w:rFonts w:ascii="Times New Roman" w:eastAsia="Times New Roman" w:hAnsi="Times New Roman"/>
                <w:b/>
                <w:sz w:val="24"/>
                <w:szCs w:val="24"/>
                <w:lang w:val="uk-UA"/>
              </w:rPr>
              <w:object w:dxaOrig="880" w:dyaOrig="400">
                <v:shape id="_x0000_i1037" type="#_x0000_t75" style="width:39pt;height:18pt" o:ole="">
                  <v:imagedata r:id="rId17" o:title=""/>
                </v:shape>
                <o:OLEObject Type="Embed" ProgID="Equation.3" ShapeID="_x0000_i1037" DrawAspect="Content" ObjectID="_1690314050" r:id="rId32"/>
              </w:object>
            </w:r>
          </w:p>
        </w:tc>
      </w:tr>
      <w:tr w:rsidR="00AE53D6" w:rsidRPr="0066213A" w:rsidTr="00212F60">
        <w:tc>
          <w:tcPr>
            <w:tcW w:w="1620" w:type="dxa"/>
            <w:vAlign w:val="center"/>
          </w:tcPr>
          <w:p w:rsidR="00AE53D6" w:rsidRPr="0066213A" w:rsidRDefault="00AE53D6" w:rsidP="00F04D3D">
            <w:pPr>
              <w:spacing w:after="0" w:line="240" w:lineRule="auto"/>
              <w:rPr>
                <w:rFonts w:ascii="Times New Roman" w:hAnsi="Times New Roman"/>
                <w:sz w:val="24"/>
                <w:szCs w:val="24"/>
                <w:lang w:val="en-US"/>
              </w:rPr>
            </w:pPr>
            <w:r w:rsidRPr="0066213A">
              <w:rPr>
                <w:rFonts w:ascii="Times New Roman" w:hAnsi="Times New Roman"/>
                <w:sz w:val="24"/>
                <w:szCs w:val="24"/>
                <w:lang w:val="en-US"/>
              </w:rPr>
              <w:t>Czechia</w:t>
            </w:r>
          </w:p>
        </w:tc>
        <w:tc>
          <w:tcPr>
            <w:tcW w:w="1440" w:type="dxa"/>
            <w:vAlign w:val="center"/>
          </w:tcPr>
          <w:p w:rsidR="00AE53D6" w:rsidRPr="0066213A" w:rsidRDefault="00AE53D6" w:rsidP="00F04D3D">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204.3</w:t>
            </w:r>
          </w:p>
        </w:tc>
        <w:tc>
          <w:tcPr>
            <w:tcW w:w="1222" w:type="dxa"/>
            <w:vAlign w:val="center"/>
          </w:tcPr>
          <w:p w:rsidR="00AE53D6" w:rsidRPr="0066213A" w:rsidRDefault="00AE53D6" w:rsidP="00F04D3D">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0.137</w:t>
            </w:r>
          </w:p>
        </w:tc>
        <w:tc>
          <w:tcPr>
            <w:tcW w:w="1701" w:type="dxa"/>
            <w:vAlign w:val="center"/>
          </w:tcPr>
          <w:p w:rsidR="00AE53D6" w:rsidRPr="0066213A" w:rsidRDefault="00AE53D6" w:rsidP="00F04D3D">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37.0</w:t>
            </w:r>
          </w:p>
        </w:tc>
        <w:tc>
          <w:tcPr>
            <w:tcW w:w="1411" w:type="dxa"/>
            <w:vAlign w:val="bottom"/>
          </w:tcPr>
          <w:p w:rsidR="00AE53D6" w:rsidRPr="0066213A" w:rsidRDefault="00AE53D6" w:rsidP="00F04D3D">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551.0</w:t>
            </w:r>
          </w:p>
        </w:tc>
        <w:tc>
          <w:tcPr>
            <w:tcW w:w="1440" w:type="dxa"/>
            <w:vAlign w:val="center"/>
          </w:tcPr>
          <w:p w:rsidR="00AE53D6" w:rsidRPr="0066213A" w:rsidRDefault="00AE53D6" w:rsidP="00F04D3D">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475.4</w:t>
            </w:r>
          </w:p>
        </w:tc>
        <w:tc>
          <w:tcPr>
            <w:tcW w:w="1080" w:type="dxa"/>
            <w:vAlign w:val="center"/>
          </w:tcPr>
          <w:p w:rsidR="00AE53D6" w:rsidRPr="0066213A" w:rsidRDefault="00AE53D6" w:rsidP="00F04D3D">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2.33</w:t>
            </w:r>
          </w:p>
        </w:tc>
      </w:tr>
      <w:tr w:rsidR="00AE53D6" w:rsidRPr="0066213A" w:rsidTr="00212F60">
        <w:tc>
          <w:tcPr>
            <w:tcW w:w="1620" w:type="dxa"/>
            <w:vAlign w:val="center"/>
          </w:tcPr>
          <w:p w:rsidR="00AE53D6" w:rsidRPr="0066213A" w:rsidRDefault="00AE53D6" w:rsidP="00F04D3D">
            <w:pPr>
              <w:spacing w:after="0" w:line="240" w:lineRule="auto"/>
              <w:rPr>
                <w:rFonts w:ascii="Times New Roman" w:hAnsi="Times New Roman"/>
                <w:sz w:val="24"/>
                <w:szCs w:val="24"/>
                <w:lang w:val="en-US"/>
              </w:rPr>
            </w:pPr>
            <w:r w:rsidRPr="0066213A">
              <w:rPr>
                <w:rFonts w:ascii="Times New Roman" w:hAnsi="Times New Roman"/>
                <w:sz w:val="24"/>
                <w:szCs w:val="24"/>
                <w:lang w:val="en-US"/>
              </w:rPr>
              <w:t>Hungary</w:t>
            </w:r>
          </w:p>
        </w:tc>
        <w:tc>
          <w:tcPr>
            <w:tcW w:w="1440" w:type="dxa"/>
            <w:vAlign w:val="center"/>
          </w:tcPr>
          <w:p w:rsidR="00AE53D6" w:rsidRPr="0066213A" w:rsidRDefault="00AE53D6" w:rsidP="00F04D3D">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361.3</w:t>
            </w:r>
          </w:p>
        </w:tc>
        <w:tc>
          <w:tcPr>
            <w:tcW w:w="1222" w:type="dxa"/>
            <w:vAlign w:val="center"/>
          </w:tcPr>
          <w:p w:rsidR="00AE53D6" w:rsidRPr="0066213A" w:rsidRDefault="00AE53D6" w:rsidP="00F04D3D">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0.139</w:t>
            </w:r>
          </w:p>
        </w:tc>
        <w:tc>
          <w:tcPr>
            <w:tcW w:w="1701" w:type="dxa"/>
            <w:vAlign w:val="center"/>
          </w:tcPr>
          <w:p w:rsidR="00AE53D6" w:rsidRPr="0066213A" w:rsidRDefault="00AE53D6" w:rsidP="00F04D3D">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72.0</w:t>
            </w:r>
          </w:p>
        </w:tc>
        <w:tc>
          <w:tcPr>
            <w:tcW w:w="1411" w:type="dxa"/>
            <w:vAlign w:val="bottom"/>
          </w:tcPr>
          <w:p w:rsidR="00AE53D6" w:rsidRPr="0066213A" w:rsidRDefault="00AE53D6" w:rsidP="00F04D3D">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1875.0</w:t>
            </w:r>
          </w:p>
        </w:tc>
        <w:tc>
          <w:tcPr>
            <w:tcW w:w="1440" w:type="dxa"/>
            <w:vAlign w:val="center"/>
          </w:tcPr>
          <w:p w:rsidR="00AE53D6" w:rsidRPr="0066213A" w:rsidRDefault="00AE53D6" w:rsidP="00F04D3D">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1615.0</w:t>
            </w:r>
          </w:p>
        </w:tc>
        <w:tc>
          <w:tcPr>
            <w:tcW w:w="1080" w:type="dxa"/>
            <w:vAlign w:val="center"/>
          </w:tcPr>
          <w:p w:rsidR="00AE53D6" w:rsidRPr="0066213A" w:rsidRDefault="00AE53D6" w:rsidP="00F04D3D">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4.47</w:t>
            </w:r>
          </w:p>
        </w:tc>
      </w:tr>
      <w:tr w:rsidR="00AE53D6" w:rsidRPr="0066213A" w:rsidTr="00212F60">
        <w:tc>
          <w:tcPr>
            <w:tcW w:w="1620" w:type="dxa"/>
            <w:vAlign w:val="center"/>
          </w:tcPr>
          <w:p w:rsidR="00AE53D6" w:rsidRPr="0066213A" w:rsidRDefault="00AE53D6" w:rsidP="00F04D3D">
            <w:pPr>
              <w:spacing w:after="0" w:line="240" w:lineRule="auto"/>
              <w:rPr>
                <w:rFonts w:ascii="Times New Roman" w:hAnsi="Times New Roman"/>
                <w:sz w:val="24"/>
                <w:szCs w:val="24"/>
                <w:lang w:val="en-US"/>
              </w:rPr>
            </w:pPr>
            <w:r w:rsidRPr="0066213A">
              <w:rPr>
                <w:rFonts w:ascii="Times New Roman" w:hAnsi="Times New Roman"/>
                <w:sz w:val="24"/>
                <w:szCs w:val="24"/>
                <w:lang w:val="en-US"/>
              </w:rPr>
              <w:t>Poland</w:t>
            </w:r>
          </w:p>
        </w:tc>
        <w:tc>
          <w:tcPr>
            <w:tcW w:w="1440" w:type="dxa"/>
            <w:vAlign w:val="center"/>
          </w:tcPr>
          <w:p w:rsidR="00AE53D6" w:rsidRPr="0066213A" w:rsidRDefault="00AE53D6" w:rsidP="00F04D3D">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1013.8</w:t>
            </w:r>
          </w:p>
        </w:tc>
        <w:tc>
          <w:tcPr>
            <w:tcW w:w="1222" w:type="dxa"/>
            <w:vAlign w:val="center"/>
          </w:tcPr>
          <w:p w:rsidR="00AE53D6" w:rsidRPr="0066213A" w:rsidRDefault="00AE53D6" w:rsidP="00F04D3D">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0.346</w:t>
            </w:r>
          </w:p>
        </w:tc>
        <w:tc>
          <w:tcPr>
            <w:tcW w:w="1701" w:type="dxa"/>
            <w:vAlign w:val="center"/>
          </w:tcPr>
          <w:p w:rsidR="00AE53D6" w:rsidRPr="0066213A" w:rsidRDefault="00AE53D6" w:rsidP="00F04D3D">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35.2</w:t>
            </w:r>
          </w:p>
        </w:tc>
        <w:tc>
          <w:tcPr>
            <w:tcW w:w="1411" w:type="dxa"/>
            <w:vAlign w:val="bottom"/>
          </w:tcPr>
          <w:p w:rsidR="00AE53D6" w:rsidRPr="0066213A" w:rsidRDefault="00AE53D6" w:rsidP="00F04D3D">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1033.0</w:t>
            </w:r>
          </w:p>
        </w:tc>
        <w:tc>
          <w:tcPr>
            <w:tcW w:w="1440" w:type="dxa"/>
            <w:vAlign w:val="center"/>
          </w:tcPr>
          <w:p w:rsidR="00AE53D6" w:rsidRPr="0066213A" w:rsidRDefault="00AE53D6" w:rsidP="00F04D3D">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676.0</w:t>
            </w:r>
          </w:p>
        </w:tc>
        <w:tc>
          <w:tcPr>
            <w:tcW w:w="1080" w:type="dxa"/>
            <w:vAlign w:val="center"/>
          </w:tcPr>
          <w:p w:rsidR="00AE53D6" w:rsidRPr="0066213A" w:rsidRDefault="00AE53D6" w:rsidP="00F04D3D">
            <w:pPr>
              <w:spacing w:after="0" w:line="240" w:lineRule="auto"/>
              <w:jc w:val="center"/>
              <w:rPr>
                <w:rFonts w:ascii="Times New Roman" w:hAnsi="Times New Roman"/>
                <w:sz w:val="24"/>
                <w:szCs w:val="24"/>
                <w:lang w:val="uk-UA"/>
              </w:rPr>
            </w:pPr>
            <w:r w:rsidRPr="0066213A">
              <w:rPr>
                <w:rFonts w:ascii="Times New Roman" w:hAnsi="Times New Roman"/>
                <w:sz w:val="24"/>
                <w:szCs w:val="24"/>
                <w:lang w:val="uk-UA"/>
              </w:rPr>
              <w:t>0.67</w:t>
            </w:r>
          </w:p>
        </w:tc>
      </w:tr>
    </w:tbl>
    <w:p w:rsidR="00AE53D6" w:rsidRPr="0066213A" w:rsidRDefault="00AE53D6" w:rsidP="00CA305D">
      <w:pPr>
        <w:spacing w:after="0" w:line="360" w:lineRule="auto"/>
        <w:ind w:firstLine="567"/>
        <w:jc w:val="both"/>
        <w:rPr>
          <w:rFonts w:ascii="Times New Roman" w:hAnsi="Times New Roman"/>
          <w:sz w:val="24"/>
          <w:szCs w:val="24"/>
          <w:lang w:val="uk-UA"/>
        </w:rPr>
      </w:pPr>
    </w:p>
    <w:p w:rsidR="00AE53D6" w:rsidRPr="0066213A" w:rsidRDefault="00AE53D6" w:rsidP="00CA305D">
      <w:pPr>
        <w:spacing w:after="0" w:line="360" w:lineRule="auto"/>
        <w:ind w:firstLine="567"/>
        <w:jc w:val="both"/>
        <w:rPr>
          <w:rFonts w:ascii="Times New Roman" w:hAnsi="Times New Roman"/>
          <w:sz w:val="28"/>
          <w:szCs w:val="28"/>
          <w:lang w:val="uk-UA"/>
        </w:rPr>
      </w:pPr>
      <w:r w:rsidRPr="0066213A">
        <w:rPr>
          <w:rFonts w:ascii="Times New Roman" w:hAnsi="Times New Roman"/>
          <w:sz w:val="28"/>
          <w:szCs w:val="28"/>
          <w:lang w:val="en-US"/>
        </w:rPr>
        <w:t>Estimations show that while “cleansed” HTPG exports of Czechia and Hungary were 13% lower than the nominal ones, this variation reached 35% for Poland due to the high imported component. As regards the ratio of coverage of HTPIG exports by HTPG exports, it was the lowest in Poland (0.67), as most part of the manufactured HTPGs were distributed on the domestic market, with the exports covering the imported HTPIGs only by 67%. Hence, the Polish pharmaceutics operating with imported components manufactures the products mostly for the domestic market, thus being incapable to have the earnings required to cover the costs on purchases of necessary components. The similar situation was revealed in Ukraine</w:t>
      </w:r>
      <w:r w:rsidRPr="0066213A">
        <w:rPr>
          <w:rFonts w:ascii="Times New Roman" w:hAnsi="Times New Roman"/>
          <w:bCs/>
          <w:sz w:val="28"/>
          <w:szCs w:val="28"/>
          <w:lang w:val="uk-UA"/>
        </w:rPr>
        <w:t xml:space="preserve"> [36].</w:t>
      </w:r>
      <w:r w:rsidRPr="0066213A">
        <w:rPr>
          <w:rFonts w:ascii="Times New Roman" w:hAnsi="Times New Roman"/>
          <w:bCs/>
          <w:sz w:val="28"/>
          <w:szCs w:val="28"/>
          <w:lang w:val="en-US"/>
        </w:rPr>
        <w:t xml:space="preserve"> In spite that Czechia has nearly the same share of exports in the output as Poland </w:t>
      </w:r>
      <w:r w:rsidRPr="0066213A">
        <w:rPr>
          <w:rFonts w:ascii="Times New Roman" w:hAnsi="Times New Roman"/>
          <w:bCs/>
          <w:sz w:val="28"/>
          <w:szCs w:val="28"/>
          <w:lang w:val="uk-UA"/>
        </w:rPr>
        <w:t xml:space="preserve">(37% </w:t>
      </w:r>
      <w:r w:rsidRPr="0066213A">
        <w:rPr>
          <w:rFonts w:ascii="Times New Roman" w:hAnsi="Times New Roman"/>
          <w:bCs/>
          <w:sz w:val="28"/>
          <w:szCs w:val="28"/>
          <w:lang w:val="en-US"/>
        </w:rPr>
        <w:t>against</w:t>
      </w:r>
      <w:r w:rsidRPr="0066213A">
        <w:rPr>
          <w:rFonts w:ascii="Times New Roman" w:hAnsi="Times New Roman"/>
          <w:bCs/>
          <w:sz w:val="28"/>
          <w:szCs w:val="28"/>
          <w:lang w:val="uk-UA"/>
        </w:rPr>
        <w:t xml:space="preserve"> 35%), </w:t>
      </w:r>
      <w:r w:rsidRPr="0066213A">
        <w:rPr>
          <w:rFonts w:ascii="Times New Roman" w:hAnsi="Times New Roman"/>
          <w:bCs/>
          <w:sz w:val="28"/>
          <w:szCs w:val="28"/>
          <w:lang w:val="en-US"/>
        </w:rPr>
        <w:t xml:space="preserve">Czech pharmaceutics earns much higher profit on external markets (the cover ratio is </w:t>
      </w:r>
      <w:r w:rsidRPr="0066213A">
        <w:rPr>
          <w:rFonts w:ascii="Times New Roman" w:hAnsi="Times New Roman"/>
          <w:sz w:val="28"/>
          <w:szCs w:val="28"/>
          <w:lang w:val="uk-UA"/>
        </w:rPr>
        <w:t>2</w:t>
      </w:r>
      <w:r w:rsidRPr="0066213A">
        <w:rPr>
          <w:rFonts w:ascii="Times New Roman" w:hAnsi="Times New Roman"/>
          <w:sz w:val="28"/>
          <w:szCs w:val="28"/>
          <w:lang w:val="en-US"/>
        </w:rPr>
        <w:t>.</w:t>
      </w:r>
      <w:r w:rsidRPr="0066213A">
        <w:rPr>
          <w:rFonts w:ascii="Times New Roman" w:hAnsi="Times New Roman"/>
          <w:sz w:val="28"/>
          <w:szCs w:val="28"/>
          <w:lang w:val="uk-UA"/>
        </w:rPr>
        <w:t>33)</w:t>
      </w:r>
      <w:r w:rsidRPr="0066213A">
        <w:rPr>
          <w:rFonts w:ascii="Times New Roman" w:hAnsi="Times New Roman"/>
          <w:sz w:val="28"/>
          <w:szCs w:val="28"/>
          <w:lang w:val="en-US"/>
        </w:rPr>
        <w:t>, to purchase imported pharmaceutical components for HTPGs.</w:t>
      </w:r>
      <w:r w:rsidRPr="0066213A">
        <w:rPr>
          <w:rFonts w:ascii="Times New Roman" w:hAnsi="Times New Roman"/>
          <w:sz w:val="28"/>
          <w:szCs w:val="28"/>
          <w:lang w:val="uk-UA"/>
        </w:rPr>
        <w:t xml:space="preserve"> </w:t>
      </w:r>
    </w:p>
    <w:p w:rsidR="00AE53D6" w:rsidRPr="00492A45" w:rsidRDefault="00AE53D6" w:rsidP="00CA305D">
      <w:pPr>
        <w:spacing w:after="0" w:line="360" w:lineRule="auto"/>
        <w:ind w:firstLine="567"/>
        <w:jc w:val="both"/>
        <w:rPr>
          <w:rFonts w:ascii="Times New Roman" w:hAnsi="Times New Roman"/>
          <w:sz w:val="28"/>
          <w:szCs w:val="28"/>
          <w:lang w:val="uk-UA"/>
        </w:rPr>
      </w:pPr>
      <w:r w:rsidRPr="0066213A">
        <w:rPr>
          <w:rFonts w:ascii="Times New Roman" w:hAnsi="Times New Roman"/>
          <w:sz w:val="28"/>
          <w:szCs w:val="28"/>
          <w:lang w:val="en-US"/>
        </w:rPr>
        <w:t xml:space="preserve">Eurointegration and accession to EU had the overall positive effects for the dynamics of efficiency in the pharmaceutical industry of CEE countries: industry companies could increase “apparent labor productivity” indicator (defined by Eurostat as the factor cost value added divided by the number of employed) since 2008. Data for 2018 show that in Czechia it grew by </w:t>
      </w:r>
      <w:r w:rsidRPr="0066213A">
        <w:rPr>
          <w:rFonts w:ascii="Times New Roman" w:hAnsi="Times New Roman"/>
          <w:sz w:val="28"/>
          <w:szCs w:val="28"/>
          <w:lang w:val="uk-UA"/>
        </w:rPr>
        <w:t>4</w:t>
      </w:r>
      <w:r w:rsidRPr="0066213A">
        <w:rPr>
          <w:rFonts w:ascii="Times New Roman" w:hAnsi="Times New Roman"/>
          <w:sz w:val="28"/>
          <w:szCs w:val="28"/>
          <w:lang w:val="en-US"/>
        </w:rPr>
        <w:t>.</w:t>
      </w:r>
      <w:r w:rsidRPr="0066213A">
        <w:rPr>
          <w:rFonts w:ascii="Times New Roman" w:hAnsi="Times New Roman"/>
          <w:sz w:val="28"/>
          <w:szCs w:val="28"/>
          <w:lang w:val="uk-UA"/>
        </w:rPr>
        <w:t xml:space="preserve">4%, </w:t>
      </w:r>
      <w:r w:rsidRPr="0066213A">
        <w:rPr>
          <w:rFonts w:ascii="Times New Roman" w:hAnsi="Times New Roman"/>
          <w:sz w:val="28"/>
          <w:szCs w:val="28"/>
          <w:lang w:val="en-US"/>
        </w:rPr>
        <w:t>in Hungary</w:t>
      </w:r>
      <w:r w:rsidRPr="0066213A">
        <w:rPr>
          <w:rFonts w:ascii="Times New Roman" w:hAnsi="Times New Roman"/>
          <w:sz w:val="28"/>
          <w:szCs w:val="28"/>
          <w:lang w:val="uk-UA"/>
        </w:rPr>
        <w:t xml:space="preserve"> – </w:t>
      </w:r>
      <w:r w:rsidRPr="0066213A">
        <w:rPr>
          <w:rFonts w:ascii="Times New Roman" w:hAnsi="Times New Roman"/>
          <w:sz w:val="28"/>
          <w:szCs w:val="28"/>
          <w:lang w:val="en-US"/>
        </w:rPr>
        <w:t>by</w:t>
      </w:r>
      <w:r w:rsidRPr="0066213A">
        <w:rPr>
          <w:rFonts w:ascii="Times New Roman" w:hAnsi="Times New Roman"/>
          <w:sz w:val="28"/>
          <w:szCs w:val="28"/>
          <w:lang w:val="uk-UA"/>
        </w:rPr>
        <w:t xml:space="preserve"> 19%</w:t>
      </w:r>
      <w:r w:rsidRPr="0066213A">
        <w:rPr>
          <w:rFonts w:ascii="Times New Roman" w:hAnsi="Times New Roman"/>
          <w:sz w:val="28"/>
          <w:szCs w:val="28"/>
          <w:lang w:val="en-US"/>
        </w:rPr>
        <w:t xml:space="preserve">, whereas in Poland it fell by </w:t>
      </w:r>
      <w:r w:rsidRPr="0066213A">
        <w:rPr>
          <w:rFonts w:ascii="Times New Roman" w:hAnsi="Times New Roman"/>
          <w:sz w:val="28"/>
          <w:szCs w:val="28"/>
          <w:lang w:val="uk-UA"/>
        </w:rPr>
        <w:t>18% (</w:t>
      </w:r>
      <w:r w:rsidRPr="0066213A">
        <w:rPr>
          <w:rFonts w:ascii="Times New Roman" w:hAnsi="Times New Roman"/>
          <w:sz w:val="28"/>
          <w:szCs w:val="28"/>
          <w:lang w:val="en-US"/>
        </w:rPr>
        <w:t>Figure</w:t>
      </w:r>
      <w:r w:rsidRPr="0066213A">
        <w:rPr>
          <w:rFonts w:ascii="Times New Roman" w:hAnsi="Times New Roman"/>
          <w:sz w:val="28"/>
          <w:szCs w:val="28"/>
          <w:lang w:val="uk-UA"/>
        </w:rPr>
        <w:t xml:space="preserve"> 2, </w:t>
      </w:r>
      <w:r w:rsidRPr="0066213A">
        <w:rPr>
          <w:rFonts w:ascii="Times New Roman" w:hAnsi="Times New Roman"/>
          <w:sz w:val="28"/>
          <w:szCs w:val="28"/>
          <w:lang w:val="en-US"/>
        </w:rPr>
        <w:t xml:space="preserve">constructed by data from </w:t>
      </w:r>
      <w:r w:rsidRPr="0066213A">
        <w:rPr>
          <w:rFonts w:ascii="Times New Roman" w:hAnsi="Times New Roman"/>
          <w:sz w:val="28"/>
          <w:szCs w:val="28"/>
          <w:lang w:val="uk-UA"/>
        </w:rPr>
        <w:t>[25]).</w:t>
      </w:r>
      <w:r w:rsidRPr="00492A45">
        <w:rPr>
          <w:rFonts w:ascii="Times New Roman" w:hAnsi="Times New Roman"/>
          <w:sz w:val="28"/>
          <w:szCs w:val="28"/>
          <w:lang w:val="uk-UA"/>
        </w:rPr>
        <w:t xml:space="preserve"> </w:t>
      </w:r>
    </w:p>
    <w:p w:rsidR="00AE53D6" w:rsidRPr="00492A45" w:rsidRDefault="00AE53D6" w:rsidP="00C37F68">
      <w:pPr>
        <w:spacing w:after="0" w:line="240" w:lineRule="auto"/>
        <w:jc w:val="center"/>
        <w:rPr>
          <w:rFonts w:ascii="Times New Roman" w:hAnsi="Times New Roman"/>
          <w:b/>
          <w:sz w:val="28"/>
          <w:szCs w:val="28"/>
          <w:lang w:val="uk-UA"/>
        </w:rPr>
      </w:pPr>
      <w:r w:rsidRPr="00492A45">
        <w:rPr>
          <w:rFonts w:ascii="Times New Roman" w:hAnsi="Times New Roman"/>
          <w:b/>
          <w:sz w:val="28"/>
          <w:szCs w:val="28"/>
          <w:lang w:val="uk-UA"/>
        </w:rPr>
        <w:object w:dxaOrig="7200" w:dyaOrig="4709">
          <v:shape id="_x0000_i1038" type="#_x0000_t75" style="width:403.5pt;height:198pt" o:ole="">
            <v:imagedata r:id="rId33" o:title=""/>
          </v:shape>
          <o:OLEObject Type="Embed" ProgID="Excel.Sheet.12" ShapeID="_x0000_i1038" DrawAspect="Content" ObjectID="_1690314051" r:id="rId34"/>
        </w:object>
      </w:r>
    </w:p>
    <w:p w:rsidR="00AE53D6" w:rsidRPr="001B5814" w:rsidRDefault="00AE53D6" w:rsidP="00CA305D">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Figure</w:t>
      </w:r>
      <w:r w:rsidRPr="00335475">
        <w:rPr>
          <w:rFonts w:ascii="Times New Roman" w:hAnsi="Times New Roman"/>
          <w:b/>
          <w:sz w:val="28"/>
          <w:szCs w:val="28"/>
          <w:lang w:val="uk-UA"/>
        </w:rPr>
        <w:t xml:space="preserve"> 2. </w:t>
      </w:r>
      <w:r>
        <w:rPr>
          <w:rFonts w:ascii="Times New Roman" w:hAnsi="Times New Roman"/>
          <w:b/>
          <w:sz w:val="28"/>
          <w:szCs w:val="28"/>
          <w:lang w:val="en-US"/>
        </w:rPr>
        <w:t>The dynamics of apparent labor productivity of pharmaceutics in Central and Eastern European countries</w:t>
      </w:r>
    </w:p>
    <w:p w:rsidR="00AE53D6" w:rsidRPr="00030A77" w:rsidRDefault="00AE53D6" w:rsidP="00CA305D">
      <w:pPr>
        <w:spacing w:after="0" w:line="240" w:lineRule="auto"/>
        <w:ind w:firstLine="567"/>
        <w:jc w:val="both"/>
        <w:rPr>
          <w:rFonts w:ascii="Times New Roman" w:hAnsi="Times New Roman"/>
          <w:b/>
          <w:sz w:val="24"/>
          <w:szCs w:val="24"/>
          <w:lang w:val="uk-UA"/>
        </w:rPr>
      </w:pPr>
      <w:r w:rsidRPr="007B4338">
        <w:rPr>
          <w:rFonts w:ascii="Times New Roman" w:hAnsi="Times New Roman"/>
          <w:i/>
          <w:sz w:val="28"/>
          <w:szCs w:val="28"/>
          <w:highlight w:val="yellow"/>
          <w:lang w:val="uk-UA"/>
        </w:rPr>
        <w:t xml:space="preserve">Взяти у файлі </w:t>
      </w:r>
      <w:r w:rsidRPr="007B4338">
        <w:rPr>
          <w:rFonts w:ascii="Times New Roman" w:hAnsi="Times New Roman"/>
          <w:i/>
          <w:sz w:val="28"/>
          <w:szCs w:val="28"/>
          <w:highlight w:val="yellow"/>
          <w:lang w:val="en-US"/>
        </w:rPr>
        <w:t>Excel</w:t>
      </w:r>
    </w:p>
    <w:p w:rsidR="00AE53D6" w:rsidRDefault="00AE53D6" w:rsidP="00CA305D">
      <w:pPr>
        <w:spacing w:after="0" w:line="360" w:lineRule="auto"/>
        <w:ind w:firstLine="567"/>
        <w:jc w:val="both"/>
        <w:rPr>
          <w:rFonts w:ascii="Times New Roman" w:hAnsi="Times New Roman"/>
          <w:sz w:val="28"/>
          <w:szCs w:val="28"/>
          <w:lang w:val="uk-UA"/>
        </w:rPr>
      </w:pPr>
    </w:p>
    <w:p w:rsidR="00AE53D6" w:rsidRPr="0066213A" w:rsidRDefault="00AE53D6" w:rsidP="00CA305D">
      <w:pPr>
        <w:spacing w:after="0" w:line="360" w:lineRule="auto"/>
        <w:ind w:firstLine="567"/>
        <w:jc w:val="both"/>
        <w:rPr>
          <w:rFonts w:ascii="Times New Roman" w:hAnsi="Times New Roman"/>
          <w:b/>
          <w:sz w:val="28"/>
          <w:szCs w:val="28"/>
          <w:lang w:val="uk-UA"/>
        </w:rPr>
      </w:pPr>
      <w:r>
        <w:rPr>
          <w:rFonts w:ascii="Times New Roman" w:hAnsi="Times New Roman"/>
          <w:sz w:val="28"/>
          <w:szCs w:val="28"/>
          <w:lang w:val="en-US"/>
        </w:rPr>
        <w:t xml:space="preserve">However, pharmaceutical manufacturers in CEE countries are still far behind Germany </w:t>
      </w:r>
      <w:r w:rsidRPr="0066213A">
        <w:rPr>
          <w:rFonts w:ascii="Times New Roman" w:hAnsi="Times New Roman"/>
          <w:sz w:val="28"/>
          <w:szCs w:val="28"/>
          <w:lang w:val="en-US"/>
        </w:rPr>
        <w:t xml:space="preserve">in the production effectiveness: while in Germany it reached </w:t>
      </w:r>
      <w:r w:rsidRPr="0066213A">
        <w:rPr>
          <w:rFonts w:ascii="Times New Roman" w:hAnsi="Times New Roman"/>
          <w:sz w:val="28"/>
          <w:szCs w:val="28"/>
          <w:lang w:val="uk-UA"/>
        </w:rPr>
        <w:t>129</w:t>
      </w:r>
      <w:r w:rsidRPr="0066213A">
        <w:rPr>
          <w:rFonts w:ascii="Times New Roman" w:hAnsi="Times New Roman"/>
          <w:sz w:val="28"/>
          <w:szCs w:val="28"/>
          <w:lang w:val="en-US"/>
        </w:rPr>
        <w:t>.</w:t>
      </w:r>
      <w:r w:rsidRPr="0066213A">
        <w:rPr>
          <w:rFonts w:ascii="Times New Roman" w:hAnsi="Times New Roman"/>
          <w:sz w:val="28"/>
          <w:szCs w:val="28"/>
          <w:lang w:val="uk-UA"/>
        </w:rPr>
        <w:t xml:space="preserve">5 </w:t>
      </w:r>
      <w:r w:rsidRPr="0066213A">
        <w:rPr>
          <w:rFonts w:ascii="Times New Roman" w:hAnsi="Times New Roman"/>
          <w:sz w:val="28"/>
          <w:szCs w:val="28"/>
          <w:lang w:val="en-US"/>
        </w:rPr>
        <w:t xml:space="preserve">thousand euro in 2018, in Czechia, Hungary and Poland it amounted </w:t>
      </w:r>
      <w:r w:rsidRPr="0066213A">
        <w:rPr>
          <w:rFonts w:ascii="Times New Roman" w:hAnsi="Times New Roman"/>
          <w:sz w:val="28"/>
          <w:szCs w:val="28"/>
          <w:lang w:val="uk-UA"/>
        </w:rPr>
        <w:t>42</w:t>
      </w:r>
      <w:r w:rsidRPr="0066213A">
        <w:rPr>
          <w:rFonts w:ascii="Times New Roman" w:hAnsi="Times New Roman"/>
          <w:sz w:val="28"/>
          <w:szCs w:val="28"/>
          <w:lang w:val="en-US"/>
        </w:rPr>
        <w:t>.</w:t>
      </w:r>
      <w:r w:rsidRPr="0066213A">
        <w:rPr>
          <w:rFonts w:ascii="Times New Roman" w:hAnsi="Times New Roman"/>
          <w:sz w:val="28"/>
          <w:szCs w:val="28"/>
          <w:lang w:val="uk-UA"/>
        </w:rPr>
        <w:t>8, 72</w:t>
      </w:r>
      <w:r w:rsidRPr="0066213A">
        <w:rPr>
          <w:rFonts w:ascii="Times New Roman" w:hAnsi="Times New Roman"/>
          <w:sz w:val="28"/>
          <w:szCs w:val="28"/>
          <w:lang w:val="en-US"/>
        </w:rPr>
        <w:t>.</w:t>
      </w:r>
      <w:r w:rsidRPr="0066213A">
        <w:rPr>
          <w:rFonts w:ascii="Times New Roman" w:hAnsi="Times New Roman"/>
          <w:sz w:val="28"/>
          <w:szCs w:val="28"/>
          <w:lang w:val="uk-UA"/>
        </w:rPr>
        <w:t>4</w:t>
      </w:r>
      <w:r w:rsidRPr="0066213A">
        <w:rPr>
          <w:rFonts w:ascii="Times New Roman" w:hAnsi="Times New Roman"/>
          <w:sz w:val="28"/>
          <w:szCs w:val="28"/>
          <w:lang w:val="en-US"/>
        </w:rPr>
        <w:t>,</w:t>
      </w:r>
      <w:r w:rsidRPr="0066213A">
        <w:rPr>
          <w:rFonts w:ascii="Times New Roman" w:hAnsi="Times New Roman"/>
          <w:sz w:val="28"/>
          <w:szCs w:val="28"/>
          <w:lang w:val="uk-UA"/>
        </w:rPr>
        <w:t xml:space="preserve"> </w:t>
      </w:r>
      <w:r w:rsidRPr="0066213A">
        <w:rPr>
          <w:rFonts w:ascii="Times New Roman" w:hAnsi="Times New Roman"/>
          <w:sz w:val="28"/>
          <w:szCs w:val="28"/>
          <w:lang w:val="en-US"/>
        </w:rPr>
        <w:t xml:space="preserve">and </w:t>
      </w:r>
      <w:r w:rsidRPr="0066213A">
        <w:rPr>
          <w:rFonts w:ascii="Times New Roman" w:hAnsi="Times New Roman"/>
          <w:sz w:val="28"/>
          <w:szCs w:val="28"/>
          <w:lang w:val="uk-UA"/>
        </w:rPr>
        <w:t>45</w:t>
      </w:r>
      <w:r w:rsidRPr="0066213A">
        <w:rPr>
          <w:rFonts w:ascii="Times New Roman" w:hAnsi="Times New Roman"/>
          <w:sz w:val="28"/>
          <w:szCs w:val="28"/>
          <w:lang w:val="en-US"/>
        </w:rPr>
        <w:t>.</w:t>
      </w:r>
      <w:r w:rsidRPr="0066213A">
        <w:rPr>
          <w:rFonts w:ascii="Times New Roman" w:hAnsi="Times New Roman"/>
          <w:sz w:val="28"/>
          <w:szCs w:val="28"/>
          <w:lang w:val="uk-UA"/>
        </w:rPr>
        <w:t xml:space="preserve">0 </w:t>
      </w:r>
      <w:r w:rsidRPr="0066213A">
        <w:rPr>
          <w:rFonts w:ascii="Times New Roman" w:hAnsi="Times New Roman"/>
          <w:sz w:val="28"/>
          <w:szCs w:val="28"/>
          <w:lang w:val="en-US"/>
        </w:rPr>
        <w:t>thousand euro, respectively</w:t>
      </w:r>
      <w:r w:rsidRPr="0066213A">
        <w:rPr>
          <w:rFonts w:ascii="Times New Roman" w:hAnsi="Times New Roman"/>
          <w:sz w:val="28"/>
          <w:szCs w:val="28"/>
          <w:lang w:val="uk-UA"/>
        </w:rPr>
        <w:t xml:space="preserve">. </w:t>
      </w:r>
      <w:r w:rsidRPr="0066213A">
        <w:rPr>
          <w:rFonts w:ascii="Times New Roman" w:hAnsi="Times New Roman"/>
          <w:sz w:val="28"/>
          <w:szCs w:val="28"/>
          <w:lang w:val="en-US"/>
        </w:rPr>
        <w:t xml:space="preserve">Hence, the factor cost value added per employee in Czechia, Hungary and Poland makes only </w:t>
      </w:r>
      <w:r w:rsidRPr="0066213A">
        <w:rPr>
          <w:rFonts w:ascii="Times New Roman" w:hAnsi="Times New Roman"/>
          <w:sz w:val="28"/>
          <w:szCs w:val="28"/>
          <w:lang w:val="uk-UA"/>
        </w:rPr>
        <w:t xml:space="preserve">33%, 56% </w:t>
      </w:r>
      <w:r w:rsidRPr="0066213A">
        <w:rPr>
          <w:rFonts w:ascii="Times New Roman" w:hAnsi="Times New Roman"/>
          <w:sz w:val="28"/>
          <w:szCs w:val="28"/>
          <w:lang w:val="en-US"/>
        </w:rPr>
        <w:t>and</w:t>
      </w:r>
      <w:r w:rsidRPr="0066213A">
        <w:rPr>
          <w:rFonts w:ascii="Times New Roman" w:hAnsi="Times New Roman"/>
          <w:sz w:val="28"/>
          <w:szCs w:val="28"/>
          <w:lang w:val="uk-UA"/>
        </w:rPr>
        <w:t xml:space="preserve"> 35%</w:t>
      </w:r>
      <w:r w:rsidRPr="0066213A">
        <w:rPr>
          <w:rFonts w:ascii="Times New Roman" w:hAnsi="Times New Roman"/>
          <w:sz w:val="28"/>
          <w:szCs w:val="28"/>
          <w:lang w:val="en-US"/>
        </w:rPr>
        <w:t xml:space="preserve"> of the German’s one</w:t>
      </w:r>
      <w:r w:rsidRPr="0066213A">
        <w:rPr>
          <w:rFonts w:ascii="Times New Roman" w:hAnsi="Times New Roman"/>
          <w:sz w:val="28"/>
          <w:szCs w:val="28"/>
          <w:lang w:val="uk-UA"/>
        </w:rPr>
        <w:t xml:space="preserve">. </w:t>
      </w:r>
      <w:r w:rsidRPr="0066213A">
        <w:rPr>
          <w:rFonts w:ascii="Times New Roman" w:hAnsi="Times New Roman"/>
          <w:sz w:val="28"/>
          <w:szCs w:val="28"/>
          <w:lang w:val="en-US"/>
        </w:rPr>
        <w:t>While</w:t>
      </w:r>
      <w:r w:rsidRPr="0066213A">
        <w:rPr>
          <w:rFonts w:ascii="Times New Roman" w:hAnsi="Times New Roman"/>
          <w:sz w:val="28"/>
          <w:szCs w:val="28"/>
          <w:lang w:val="uk-UA"/>
        </w:rPr>
        <w:t xml:space="preserve"> </w:t>
      </w:r>
      <w:r w:rsidRPr="0066213A">
        <w:rPr>
          <w:rFonts w:ascii="Times New Roman" w:hAnsi="Times New Roman"/>
          <w:sz w:val="28"/>
          <w:szCs w:val="28"/>
          <w:lang w:val="en-US"/>
        </w:rPr>
        <w:t>in</w:t>
      </w:r>
      <w:r w:rsidRPr="0066213A">
        <w:rPr>
          <w:rFonts w:ascii="Times New Roman" w:hAnsi="Times New Roman"/>
          <w:sz w:val="28"/>
          <w:szCs w:val="28"/>
          <w:lang w:val="uk-UA"/>
        </w:rPr>
        <w:t xml:space="preserve"> </w:t>
      </w:r>
      <w:r w:rsidRPr="0066213A">
        <w:rPr>
          <w:rFonts w:ascii="Times New Roman" w:hAnsi="Times New Roman"/>
          <w:sz w:val="28"/>
          <w:szCs w:val="28"/>
          <w:lang w:val="en-US"/>
        </w:rPr>
        <w:t>Czechia</w:t>
      </w:r>
      <w:r w:rsidRPr="0066213A">
        <w:rPr>
          <w:rFonts w:ascii="Times New Roman" w:hAnsi="Times New Roman"/>
          <w:sz w:val="28"/>
          <w:szCs w:val="28"/>
          <w:lang w:val="uk-UA"/>
        </w:rPr>
        <w:t xml:space="preserve"> </w:t>
      </w:r>
      <w:r w:rsidRPr="0066213A">
        <w:rPr>
          <w:rFonts w:ascii="Times New Roman" w:hAnsi="Times New Roman"/>
          <w:sz w:val="28"/>
          <w:szCs w:val="28"/>
          <w:lang w:val="en-US"/>
        </w:rPr>
        <w:t>and</w:t>
      </w:r>
      <w:r w:rsidRPr="0066213A">
        <w:rPr>
          <w:rFonts w:ascii="Times New Roman" w:hAnsi="Times New Roman"/>
          <w:sz w:val="28"/>
          <w:szCs w:val="28"/>
          <w:lang w:val="uk-UA"/>
        </w:rPr>
        <w:t xml:space="preserve"> </w:t>
      </w:r>
      <w:r w:rsidRPr="0066213A">
        <w:rPr>
          <w:rFonts w:ascii="Times New Roman" w:hAnsi="Times New Roman"/>
          <w:sz w:val="28"/>
          <w:szCs w:val="28"/>
          <w:lang w:val="en-US"/>
        </w:rPr>
        <w:t>Hungary</w:t>
      </w:r>
      <w:r w:rsidRPr="0066213A">
        <w:rPr>
          <w:rFonts w:ascii="Times New Roman" w:hAnsi="Times New Roman"/>
          <w:sz w:val="28"/>
          <w:szCs w:val="28"/>
          <w:lang w:val="uk-UA"/>
        </w:rPr>
        <w:t xml:space="preserve"> </w:t>
      </w:r>
      <w:r w:rsidRPr="0066213A">
        <w:rPr>
          <w:rFonts w:ascii="Times New Roman" w:hAnsi="Times New Roman"/>
          <w:sz w:val="28"/>
          <w:szCs w:val="28"/>
          <w:lang w:val="en-US"/>
        </w:rPr>
        <w:t>this</w:t>
      </w:r>
      <w:r w:rsidRPr="0066213A">
        <w:rPr>
          <w:rFonts w:ascii="Times New Roman" w:hAnsi="Times New Roman"/>
          <w:sz w:val="28"/>
          <w:szCs w:val="28"/>
          <w:lang w:val="uk-UA"/>
        </w:rPr>
        <w:t xml:space="preserve"> </w:t>
      </w:r>
      <w:r w:rsidRPr="0066213A">
        <w:rPr>
          <w:rFonts w:ascii="Times New Roman" w:hAnsi="Times New Roman"/>
          <w:sz w:val="28"/>
          <w:szCs w:val="28"/>
          <w:lang w:val="en-US"/>
        </w:rPr>
        <w:t>gap</w:t>
      </w:r>
      <w:r w:rsidRPr="0066213A">
        <w:rPr>
          <w:rFonts w:ascii="Times New Roman" w:hAnsi="Times New Roman"/>
          <w:sz w:val="28"/>
          <w:szCs w:val="28"/>
          <w:lang w:val="uk-UA"/>
        </w:rPr>
        <w:t xml:space="preserve"> </w:t>
      </w:r>
      <w:r w:rsidRPr="0066213A">
        <w:rPr>
          <w:rFonts w:ascii="Times New Roman" w:hAnsi="Times New Roman"/>
          <w:sz w:val="28"/>
          <w:szCs w:val="28"/>
          <w:lang w:val="en-US"/>
        </w:rPr>
        <w:t>could</w:t>
      </w:r>
      <w:r w:rsidRPr="0066213A">
        <w:rPr>
          <w:rFonts w:ascii="Times New Roman" w:hAnsi="Times New Roman"/>
          <w:sz w:val="28"/>
          <w:szCs w:val="28"/>
          <w:lang w:val="uk-UA"/>
        </w:rPr>
        <w:t xml:space="preserve"> </w:t>
      </w:r>
      <w:r w:rsidRPr="0066213A">
        <w:rPr>
          <w:rFonts w:ascii="Times New Roman" w:hAnsi="Times New Roman"/>
          <w:sz w:val="28"/>
          <w:szCs w:val="28"/>
          <w:lang w:val="en-US"/>
        </w:rPr>
        <w:t>be</w:t>
      </w:r>
      <w:r w:rsidRPr="0066213A">
        <w:rPr>
          <w:rFonts w:ascii="Times New Roman" w:hAnsi="Times New Roman"/>
          <w:sz w:val="28"/>
          <w:szCs w:val="28"/>
          <w:lang w:val="uk-UA"/>
        </w:rPr>
        <w:t xml:space="preserve"> </w:t>
      </w:r>
      <w:r w:rsidRPr="0066213A">
        <w:rPr>
          <w:rFonts w:ascii="Times New Roman" w:hAnsi="Times New Roman"/>
          <w:sz w:val="28"/>
          <w:szCs w:val="28"/>
          <w:lang w:val="en-US"/>
        </w:rPr>
        <w:t>slightly</w:t>
      </w:r>
      <w:r w:rsidRPr="0066213A">
        <w:rPr>
          <w:rFonts w:ascii="Times New Roman" w:hAnsi="Times New Roman"/>
          <w:sz w:val="28"/>
          <w:szCs w:val="28"/>
          <w:lang w:val="uk-UA"/>
        </w:rPr>
        <w:t xml:space="preserve"> </w:t>
      </w:r>
      <w:r w:rsidRPr="0066213A">
        <w:rPr>
          <w:rFonts w:ascii="Times New Roman" w:hAnsi="Times New Roman"/>
          <w:sz w:val="28"/>
          <w:szCs w:val="28"/>
          <w:lang w:val="en-US"/>
        </w:rPr>
        <w:t>reduced</w:t>
      </w:r>
      <w:r w:rsidRPr="0066213A">
        <w:rPr>
          <w:rFonts w:ascii="Times New Roman" w:hAnsi="Times New Roman"/>
          <w:sz w:val="28"/>
          <w:szCs w:val="28"/>
          <w:lang w:val="uk-UA"/>
        </w:rPr>
        <w:t xml:space="preserve">, </w:t>
      </w:r>
      <w:r w:rsidRPr="0066213A">
        <w:rPr>
          <w:rFonts w:ascii="Times New Roman" w:hAnsi="Times New Roman"/>
          <w:sz w:val="28"/>
          <w:szCs w:val="28"/>
          <w:lang w:val="en-US"/>
        </w:rPr>
        <w:t>its</w:t>
      </w:r>
      <w:r w:rsidRPr="0066213A">
        <w:rPr>
          <w:rFonts w:ascii="Times New Roman" w:hAnsi="Times New Roman"/>
          <w:sz w:val="28"/>
          <w:szCs w:val="28"/>
          <w:lang w:val="uk-UA"/>
        </w:rPr>
        <w:t xml:space="preserve"> </w:t>
      </w:r>
      <w:r w:rsidRPr="0066213A">
        <w:rPr>
          <w:rFonts w:ascii="Times New Roman" w:hAnsi="Times New Roman"/>
          <w:sz w:val="28"/>
          <w:szCs w:val="28"/>
          <w:lang w:val="en-US"/>
        </w:rPr>
        <w:t>trend</w:t>
      </w:r>
      <w:r w:rsidRPr="0066213A">
        <w:rPr>
          <w:rFonts w:ascii="Times New Roman" w:hAnsi="Times New Roman"/>
          <w:sz w:val="28"/>
          <w:szCs w:val="28"/>
          <w:lang w:val="uk-UA"/>
        </w:rPr>
        <w:t xml:space="preserve"> </w:t>
      </w:r>
      <w:r w:rsidRPr="0066213A">
        <w:rPr>
          <w:rFonts w:ascii="Times New Roman" w:hAnsi="Times New Roman"/>
          <w:sz w:val="28"/>
          <w:szCs w:val="28"/>
          <w:lang w:val="en-US"/>
        </w:rPr>
        <w:t>Poland</w:t>
      </w:r>
      <w:r w:rsidRPr="0066213A">
        <w:rPr>
          <w:rFonts w:ascii="Times New Roman" w:hAnsi="Times New Roman"/>
          <w:sz w:val="28"/>
          <w:szCs w:val="28"/>
          <w:lang w:val="uk-UA"/>
        </w:rPr>
        <w:t xml:space="preserve"> </w:t>
      </w:r>
      <w:r w:rsidRPr="0066213A">
        <w:rPr>
          <w:rFonts w:ascii="Times New Roman" w:hAnsi="Times New Roman"/>
          <w:sz w:val="28"/>
          <w:szCs w:val="28"/>
          <w:lang w:val="en-US"/>
        </w:rPr>
        <w:t>continued</w:t>
      </w:r>
      <w:r w:rsidRPr="0066213A">
        <w:rPr>
          <w:rFonts w:ascii="Times New Roman" w:hAnsi="Times New Roman"/>
          <w:sz w:val="28"/>
          <w:szCs w:val="28"/>
          <w:lang w:val="uk-UA"/>
        </w:rPr>
        <w:t xml:space="preserve"> </w:t>
      </w:r>
      <w:r w:rsidRPr="0066213A">
        <w:rPr>
          <w:rFonts w:ascii="Times New Roman" w:hAnsi="Times New Roman"/>
          <w:sz w:val="28"/>
          <w:szCs w:val="28"/>
          <w:lang w:val="en-US"/>
        </w:rPr>
        <w:t>to</w:t>
      </w:r>
      <w:r w:rsidRPr="0066213A">
        <w:rPr>
          <w:rFonts w:ascii="Times New Roman" w:hAnsi="Times New Roman"/>
          <w:sz w:val="28"/>
          <w:szCs w:val="28"/>
          <w:lang w:val="uk-UA"/>
        </w:rPr>
        <w:t xml:space="preserve"> </w:t>
      </w:r>
      <w:r w:rsidRPr="0066213A">
        <w:rPr>
          <w:rFonts w:ascii="Times New Roman" w:hAnsi="Times New Roman"/>
          <w:sz w:val="28"/>
          <w:szCs w:val="28"/>
          <w:lang w:val="en-US"/>
        </w:rPr>
        <w:t>be</w:t>
      </w:r>
      <w:r w:rsidRPr="0066213A">
        <w:rPr>
          <w:rFonts w:ascii="Times New Roman" w:hAnsi="Times New Roman"/>
          <w:sz w:val="28"/>
          <w:szCs w:val="28"/>
          <w:lang w:val="uk-UA"/>
        </w:rPr>
        <w:t xml:space="preserve"> </w:t>
      </w:r>
      <w:r w:rsidRPr="0066213A">
        <w:rPr>
          <w:rFonts w:ascii="Times New Roman" w:hAnsi="Times New Roman"/>
          <w:sz w:val="28"/>
          <w:szCs w:val="28"/>
          <w:lang w:val="en-US"/>
        </w:rPr>
        <w:t>upward</w:t>
      </w:r>
      <w:r w:rsidRPr="0066213A">
        <w:rPr>
          <w:rFonts w:ascii="Times New Roman" w:hAnsi="Times New Roman"/>
          <w:sz w:val="28"/>
          <w:szCs w:val="28"/>
          <w:lang w:val="uk-UA"/>
        </w:rPr>
        <w:t xml:space="preserve"> (</w:t>
      </w:r>
      <w:r w:rsidRPr="0066213A">
        <w:rPr>
          <w:rFonts w:ascii="Times New Roman" w:hAnsi="Times New Roman"/>
          <w:sz w:val="28"/>
          <w:szCs w:val="28"/>
          <w:lang w:val="en-US"/>
        </w:rPr>
        <w:t>Table</w:t>
      </w:r>
      <w:r w:rsidRPr="0066213A">
        <w:rPr>
          <w:rFonts w:ascii="Times New Roman" w:hAnsi="Times New Roman"/>
          <w:sz w:val="28"/>
          <w:szCs w:val="28"/>
          <w:lang w:val="uk-UA"/>
        </w:rPr>
        <w:t xml:space="preserve"> 5, </w:t>
      </w:r>
      <w:r w:rsidRPr="0066213A">
        <w:rPr>
          <w:rFonts w:ascii="Times New Roman" w:hAnsi="Times New Roman"/>
          <w:sz w:val="28"/>
          <w:szCs w:val="28"/>
          <w:lang w:val="en-US"/>
        </w:rPr>
        <w:t xml:space="preserve">constructed by data from </w:t>
      </w:r>
      <w:r w:rsidRPr="0066213A">
        <w:rPr>
          <w:rFonts w:ascii="Times New Roman" w:hAnsi="Times New Roman"/>
          <w:sz w:val="28"/>
          <w:szCs w:val="28"/>
          <w:lang w:val="uk-UA"/>
        </w:rPr>
        <w:t xml:space="preserve">[24]). </w:t>
      </w:r>
    </w:p>
    <w:p w:rsidR="00AE53D6" w:rsidRPr="0066213A" w:rsidRDefault="00AE53D6" w:rsidP="003970CA">
      <w:pPr>
        <w:spacing w:after="0" w:line="240" w:lineRule="auto"/>
        <w:ind w:firstLine="567"/>
        <w:jc w:val="right"/>
        <w:rPr>
          <w:rFonts w:ascii="Times New Roman" w:hAnsi="Times New Roman"/>
          <w:sz w:val="28"/>
          <w:szCs w:val="28"/>
          <w:lang w:val="uk-UA"/>
        </w:rPr>
      </w:pPr>
      <w:r w:rsidRPr="0066213A">
        <w:rPr>
          <w:rFonts w:ascii="Times New Roman" w:hAnsi="Times New Roman"/>
          <w:sz w:val="28"/>
          <w:szCs w:val="28"/>
          <w:lang w:val="en-US"/>
        </w:rPr>
        <w:t>Table</w:t>
      </w:r>
      <w:r w:rsidRPr="0066213A">
        <w:rPr>
          <w:rFonts w:ascii="Times New Roman" w:hAnsi="Times New Roman"/>
          <w:sz w:val="28"/>
          <w:szCs w:val="28"/>
          <w:lang w:val="uk-UA"/>
        </w:rPr>
        <w:t xml:space="preserve"> 5</w:t>
      </w:r>
    </w:p>
    <w:p w:rsidR="00AE53D6" w:rsidRPr="0066213A" w:rsidRDefault="00AE53D6" w:rsidP="003970CA">
      <w:pPr>
        <w:spacing w:after="0" w:line="240" w:lineRule="auto"/>
        <w:ind w:firstLine="567"/>
        <w:jc w:val="center"/>
        <w:rPr>
          <w:rFonts w:ascii="Times New Roman" w:hAnsi="Times New Roman"/>
          <w:b/>
          <w:sz w:val="28"/>
          <w:szCs w:val="28"/>
          <w:lang w:val="en-US"/>
        </w:rPr>
      </w:pPr>
      <w:r w:rsidRPr="0066213A">
        <w:rPr>
          <w:rFonts w:ascii="Times New Roman" w:hAnsi="Times New Roman"/>
          <w:b/>
          <w:sz w:val="28"/>
          <w:szCs w:val="28"/>
          <w:lang w:val="en-US"/>
        </w:rPr>
        <w:t xml:space="preserve">Ratios of apparent labor productivity in the pharmaceutics of Central and Eastern European countries and Germany  </w:t>
      </w:r>
    </w:p>
    <w:p w:rsidR="00AE53D6" w:rsidRPr="0066213A" w:rsidRDefault="00AE53D6" w:rsidP="003970CA">
      <w:pPr>
        <w:spacing w:after="0" w:line="240" w:lineRule="auto"/>
        <w:ind w:firstLine="567"/>
        <w:jc w:val="right"/>
        <w:rPr>
          <w:rFonts w:ascii="Times New Roman" w:hAnsi="Times New Roman"/>
          <w:sz w:val="28"/>
          <w:szCs w:val="28"/>
          <w:lang w:val="uk-UA"/>
        </w:rPr>
      </w:pPr>
      <w:r w:rsidRPr="0066213A">
        <w:rPr>
          <w:rFonts w:ascii="Times New Roman" w:hAnsi="Times New Roman"/>
          <w:sz w:val="28"/>
          <w:szCs w:val="28"/>
          <w:lang w:val="uk-UA"/>
        </w:rPr>
        <w:t xml:space="preserve"> (%)</w:t>
      </w:r>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75"/>
        <w:gridCol w:w="1213"/>
        <w:gridCol w:w="1212"/>
        <w:gridCol w:w="1212"/>
        <w:gridCol w:w="1212"/>
        <w:gridCol w:w="1212"/>
        <w:gridCol w:w="1210"/>
      </w:tblGrid>
      <w:tr w:rsidR="00AE53D6" w:rsidRPr="0066213A" w:rsidTr="003970CA">
        <w:trPr>
          <w:trHeight w:val="315"/>
          <w:jc w:val="center"/>
        </w:trPr>
        <w:tc>
          <w:tcPr>
            <w:tcW w:w="1269" w:type="pct"/>
            <w:noWrap/>
            <w:vAlign w:val="bottom"/>
          </w:tcPr>
          <w:p w:rsidR="00AE53D6" w:rsidRPr="0066213A" w:rsidRDefault="00AE53D6" w:rsidP="003970CA">
            <w:pPr>
              <w:spacing w:after="0" w:line="240" w:lineRule="auto"/>
              <w:jc w:val="right"/>
              <w:rPr>
                <w:rFonts w:ascii="Times New Roman" w:hAnsi="Times New Roman"/>
                <w:b/>
                <w:sz w:val="24"/>
                <w:szCs w:val="24"/>
                <w:lang w:val="en-US" w:eastAsia="uk-UA"/>
              </w:rPr>
            </w:pPr>
            <w:r>
              <w:rPr>
                <w:noProof/>
                <w:lang w:val="en-US"/>
              </w:rPr>
              <w:pict>
                <v:line id="Line 3" o:spid="_x0000_s1027" style="position:absolute;left:0;text-align:left;z-index:251659264;visibility:visible" from="-9pt,0" to="114.3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"/>
              </w:pict>
            </w:r>
            <w:r w:rsidRPr="0066213A">
              <w:rPr>
                <w:rFonts w:ascii="Times New Roman" w:hAnsi="Times New Roman"/>
                <w:b/>
                <w:sz w:val="24"/>
                <w:szCs w:val="24"/>
                <w:lang w:val="en-US" w:eastAsia="uk-UA"/>
              </w:rPr>
              <w:t>Year</w:t>
            </w:r>
          </w:p>
          <w:p w:rsidR="00AE53D6" w:rsidRPr="0066213A" w:rsidRDefault="00AE53D6" w:rsidP="003970CA">
            <w:pPr>
              <w:spacing w:after="0" w:line="240" w:lineRule="auto"/>
              <w:rPr>
                <w:rFonts w:ascii="Times New Roman" w:hAnsi="Times New Roman"/>
                <w:b/>
                <w:sz w:val="24"/>
                <w:szCs w:val="24"/>
                <w:lang w:val="en-US" w:eastAsia="uk-UA"/>
              </w:rPr>
            </w:pPr>
            <w:r w:rsidRPr="0066213A">
              <w:rPr>
                <w:rFonts w:ascii="Times New Roman" w:hAnsi="Times New Roman"/>
                <w:b/>
                <w:sz w:val="24"/>
                <w:szCs w:val="24"/>
                <w:lang w:val="en-US" w:eastAsia="uk-UA"/>
              </w:rPr>
              <w:t>Country</w:t>
            </w:r>
          </w:p>
        </w:tc>
        <w:tc>
          <w:tcPr>
            <w:tcW w:w="622" w:type="pct"/>
            <w:noWrap/>
            <w:vAlign w:val="center"/>
          </w:tcPr>
          <w:p w:rsidR="00AE53D6" w:rsidRPr="0066213A" w:rsidRDefault="00AE53D6" w:rsidP="003970CA">
            <w:pPr>
              <w:spacing w:after="0" w:line="240" w:lineRule="auto"/>
              <w:jc w:val="center"/>
              <w:rPr>
                <w:rFonts w:ascii="Times New Roman" w:hAnsi="Times New Roman"/>
                <w:b/>
                <w:sz w:val="24"/>
                <w:szCs w:val="24"/>
                <w:lang w:val="uk-UA" w:eastAsia="uk-UA"/>
              </w:rPr>
            </w:pPr>
            <w:r w:rsidRPr="0066213A">
              <w:rPr>
                <w:rFonts w:ascii="Times New Roman" w:hAnsi="Times New Roman"/>
                <w:b/>
                <w:sz w:val="24"/>
                <w:szCs w:val="24"/>
                <w:lang w:val="uk-UA" w:eastAsia="uk-UA"/>
              </w:rPr>
              <w:t>2008</w:t>
            </w:r>
          </w:p>
        </w:tc>
        <w:tc>
          <w:tcPr>
            <w:tcW w:w="622" w:type="pct"/>
            <w:noWrap/>
            <w:vAlign w:val="center"/>
          </w:tcPr>
          <w:p w:rsidR="00AE53D6" w:rsidRPr="0066213A" w:rsidRDefault="00AE53D6" w:rsidP="003970CA">
            <w:pPr>
              <w:spacing w:after="0" w:line="240" w:lineRule="auto"/>
              <w:jc w:val="center"/>
              <w:rPr>
                <w:rFonts w:ascii="Times New Roman" w:hAnsi="Times New Roman"/>
                <w:b/>
                <w:sz w:val="24"/>
                <w:szCs w:val="24"/>
                <w:lang w:val="uk-UA" w:eastAsia="uk-UA"/>
              </w:rPr>
            </w:pPr>
            <w:r w:rsidRPr="0066213A">
              <w:rPr>
                <w:rFonts w:ascii="Times New Roman" w:hAnsi="Times New Roman"/>
                <w:b/>
                <w:sz w:val="24"/>
                <w:szCs w:val="24"/>
                <w:lang w:val="uk-UA" w:eastAsia="uk-UA"/>
              </w:rPr>
              <w:t>2010</w:t>
            </w:r>
          </w:p>
        </w:tc>
        <w:tc>
          <w:tcPr>
            <w:tcW w:w="622" w:type="pct"/>
            <w:noWrap/>
            <w:vAlign w:val="center"/>
          </w:tcPr>
          <w:p w:rsidR="00AE53D6" w:rsidRPr="0066213A" w:rsidRDefault="00AE53D6" w:rsidP="003970CA">
            <w:pPr>
              <w:spacing w:after="0" w:line="240" w:lineRule="auto"/>
              <w:jc w:val="center"/>
              <w:rPr>
                <w:rFonts w:ascii="Times New Roman" w:hAnsi="Times New Roman"/>
                <w:b/>
                <w:sz w:val="24"/>
                <w:szCs w:val="24"/>
                <w:lang w:val="uk-UA" w:eastAsia="uk-UA"/>
              </w:rPr>
            </w:pPr>
            <w:r w:rsidRPr="0066213A">
              <w:rPr>
                <w:rFonts w:ascii="Times New Roman" w:hAnsi="Times New Roman"/>
                <w:b/>
                <w:sz w:val="24"/>
                <w:szCs w:val="24"/>
                <w:lang w:val="uk-UA" w:eastAsia="uk-UA"/>
              </w:rPr>
              <w:t>2012</w:t>
            </w:r>
          </w:p>
        </w:tc>
        <w:tc>
          <w:tcPr>
            <w:tcW w:w="622" w:type="pct"/>
            <w:noWrap/>
            <w:vAlign w:val="center"/>
          </w:tcPr>
          <w:p w:rsidR="00AE53D6" w:rsidRPr="0066213A" w:rsidRDefault="00AE53D6" w:rsidP="003970CA">
            <w:pPr>
              <w:spacing w:after="0" w:line="240" w:lineRule="auto"/>
              <w:jc w:val="center"/>
              <w:rPr>
                <w:rFonts w:ascii="Times New Roman" w:hAnsi="Times New Roman"/>
                <w:b/>
                <w:sz w:val="24"/>
                <w:szCs w:val="24"/>
                <w:lang w:val="uk-UA" w:eastAsia="uk-UA"/>
              </w:rPr>
            </w:pPr>
            <w:r w:rsidRPr="0066213A">
              <w:rPr>
                <w:rFonts w:ascii="Times New Roman" w:hAnsi="Times New Roman"/>
                <w:b/>
                <w:sz w:val="24"/>
                <w:szCs w:val="24"/>
                <w:lang w:val="uk-UA" w:eastAsia="uk-UA"/>
              </w:rPr>
              <w:t>2014</w:t>
            </w:r>
          </w:p>
        </w:tc>
        <w:tc>
          <w:tcPr>
            <w:tcW w:w="622" w:type="pct"/>
            <w:noWrap/>
            <w:vAlign w:val="center"/>
          </w:tcPr>
          <w:p w:rsidR="00AE53D6" w:rsidRPr="0066213A" w:rsidRDefault="00AE53D6" w:rsidP="003970CA">
            <w:pPr>
              <w:spacing w:after="0" w:line="240" w:lineRule="auto"/>
              <w:jc w:val="center"/>
              <w:rPr>
                <w:rFonts w:ascii="Times New Roman" w:hAnsi="Times New Roman"/>
                <w:b/>
                <w:sz w:val="24"/>
                <w:szCs w:val="24"/>
                <w:lang w:val="uk-UA" w:eastAsia="uk-UA"/>
              </w:rPr>
            </w:pPr>
            <w:r w:rsidRPr="0066213A">
              <w:rPr>
                <w:rFonts w:ascii="Times New Roman" w:hAnsi="Times New Roman"/>
                <w:b/>
                <w:sz w:val="24"/>
                <w:szCs w:val="24"/>
                <w:lang w:val="uk-UA" w:eastAsia="uk-UA"/>
              </w:rPr>
              <w:t>2016</w:t>
            </w:r>
          </w:p>
        </w:tc>
        <w:tc>
          <w:tcPr>
            <w:tcW w:w="622" w:type="pct"/>
            <w:noWrap/>
            <w:vAlign w:val="center"/>
          </w:tcPr>
          <w:p w:rsidR="00AE53D6" w:rsidRPr="0066213A" w:rsidRDefault="00AE53D6" w:rsidP="003970CA">
            <w:pPr>
              <w:spacing w:after="0" w:line="240" w:lineRule="auto"/>
              <w:jc w:val="center"/>
              <w:rPr>
                <w:rFonts w:ascii="Times New Roman" w:hAnsi="Times New Roman"/>
                <w:b/>
                <w:sz w:val="24"/>
                <w:szCs w:val="24"/>
                <w:lang w:val="uk-UA" w:eastAsia="uk-UA"/>
              </w:rPr>
            </w:pPr>
            <w:r w:rsidRPr="0066213A">
              <w:rPr>
                <w:rFonts w:ascii="Times New Roman" w:hAnsi="Times New Roman"/>
                <w:b/>
                <w:sz w:val="24"/>
                <w:szCs w:val="24"/>
                <w:lang w:val="uk-UA" w:eastAsia="uk-UA"/>
              </w:rPr>
              <w:t>2018</w:t>
            </w:r>
          </w:p>
        </w:tc>
      </w:tr>
      <w:tr w:rsidR="00AE53D6" w:rsidRPr="0066213A" w:rsidTr="003970CA">
        <w:trPr>
          <w:trHeight w:val="345"/>
          <w:jc w:val="center"/>
        </w:trPr>
        <w:tc>
          <w:tcPr>
            <w:tcW w:w="1269" w:type="pct"/>
            <w:vAlign w:val="center"/>
          </w:tcPr>
          <w:p w:rsidR="00AE53D6" w:rsidRPr="0066213A" w:rsidRDefault="00AE53D6" w:rsidP="003970CA">
            <w:pPr>
              <w:spacing w:after="0" w:line="240" w:lineRule="auto"/>
              <w:rPr>
                <w:rFonts w:ascii="Times New Roman" w:hAnsi="Times New Roman"/>
                <w:sz w:val="24"/>
                <w:szCs w:val="24"/>
                <w:lang w:val="en-US" w:eastAsia="uk-UA"/>
              </w:rPr>
            </w:pPr>
            <w:r w:rsidRPr="0066213A">
              <w:rPr>
                <w:rFonts w:ascii="Times New Roman" w:hAnsi="Times New Roman"/>
                <w:sz w:val="24"/>
                <w:szCs w:val="24"/>
                <w:lang w:val="en-US" w:eastAsia="uk-UA"/>
              </w:rPr>
              <w:t>Czechia</w:t>
            </w:r>
          </w:p>
        </w:tc>
        <w:tc>
          <w:tcPr>
            <w:tcW w:w="622" w:type="pct"/>
            <w:noWrap/>
            <w:vAlign w:val="bottom"/>
          </w:tcPr>
          <w:p w:rsidR="00AE53D6" w:rsidRPr="0066213A" w:rsidRDefault="00AE53D6" w:rsidP="000111BC">
            <w:pPr>
              <w:spacing w:after="0" w:line="240" w:lineRule="auto"/>
              <w:jc w:val="center"/>
              <w:rPr>
                <w:rFonts w:ascii="Times New Roman" w:hAnsi="Times New Roman"/>
                <w:sz w:val="24"/>
                <w:szCs w:val="24"/>
                <w:lang w:val="uk-UA" w:eastAsia="uk-UA"/>
              </w:rPr>
            </w:pPr>
            <w:r w:rsidRPr="0066213A">
              <w:rPr>
                <w:rFonts w:ascii="Times New Roman" w:hAnsi="Times New Roman"/>
                <w:sz w:val="24"/>
                <w:szCs w:val="24"/>
                <w:lang w:val="uk-UA" w:eastAsia="uk-UA"/>
              </w:rPr>
              <w:t>31.54</w:t>
            </w:r>
          </w:p>
        </w:tc>
        <w:tc>
          <w:tcPr>
            <w:tcW w:w="622" w:type="pct"/>
            <w:noWrap/>
            <w:vAlign w:val="bottom"/>
          </w:tcPr>
          <w:p w:rsidR="00AE53D6" w:rsidRPr="0066213A" w:rsidRDefault="00AE53D6" w:rsidP="000111BC">
            <w:pPr>
              <w:spacing w:after="0" w:line="240" w:lineRule="auto"/>
              <w:jc w:val="center"/>
              <w:rPr>
                <w:rFonts w:ascii="Times New Roman" w:hAnsi="Times New Roman"/>
                <w:sz w:val="24"/>
                <w:szCs w:val="24"/>
                <w:lang w:val="uk-UA" w:eastAsia="uk-UA"/>
              </w:rPr>
            </w:pPr>
            <w:r w:rsidRPr="0066213A">
              <w:rPr>
                <w:rFonts w:ascii="Times New Roman" w:hAnsi="Times New Roman"/>
                <w:sz w:val="24"/>
                <w:szCs w:val="24"/>
                <w:lang w:val="uk-UA" w:eastAsia="uk-UA"/>
              </w:rPr>
              <w:t>32.76</w:t>
            </w:r>
          </w:p>
        </w:tc>
        <w:tc>
          <w:tcPr>
            <w:tcW w:w="622" w:type="pct"/>
            <w:noWrap/>
            <w:vAlign w:val="bottom"/>
          </w:tcPr>
          <w:p w:rsidR="00AE53D6" w:rsidRPr="0066213A" w:rsidRDefault="00AE53D6" w:rsidP="000111BC">
            <w:pPr>
              <w:spacing w:after="0" w:line="240" w:lineRule="auto"/>
              <w:jc w:val="center"/>
              <w:rPr>
                <w:rFonts w:ascii="Times New Roman" w:hAnsi="Times New Roman"/>
                <w:sz w:val="24"/>
                <w:szCs w:val="24"/>
                <w:lang w:val="uk-UA" w:eastAsia="uk-UA"/>
              </w:rPr>
            </w:pPr>
            <w:r w:rsidRPr="0066213A">
              <w:rPr>
                <w:rFonts w:ascii="Times New Roman" w:hAnsi="Times New Roman"/>
                <w:sz w:val="24"/>
                <w:szCs w:val="24"/>
                <w:lang w:val="uk-UA" w:eastAsia="uk-UA"/>
              </w:rPr>
              <w:t>32.37</w:t>
            </w:r>
          </w:p>
        </w:tc>
        <w:tc>
          <w:tcPr>
            <w:tcW w:w="622" w:type="pct"/>
            <w:noWrap/>
            <w:vAlign w:val="bottom"/>
          </w:tcPr>
          <w:p w:rsidR="00AE53D6" w:rsidRPr="0066213A" w:rsidRDefault="00AE53D6" w:rsidP="000111BC">
            <w:pPr>
              <w:spacing w:after="0" w:line="240" w:lineRule="auto"/>
              <w:jc w:val="center"/>
              <w:rPr>
                <w:rFonts w:ascii="Times New Roman" w:hAnsi="Times New Roman"/>
                <w:sz w:val="24"/>
                <w:szCs w:val="24"/>
                <w:lang w:val="uk-UA" w:eastAsia="uk-UA"/>
              </w:rPr>
            </w:pPr>
            <w:r w:rsidRPr="0066213A">
              <w:rPr>
                <w:rFonts w:ascii="Times New Roman" w:hAnsi="Times New Roman"/>
                <w:sz w:val="24"/>
                <w:szCs w:val="24"/>
                <w:lang w:val="uk-UA" w:eastAsia="uk-UA"/>
              </w:rPr>
              <w:t>33.08</w:t>
            </w:r>
          </w:p>
        </w:tc>
        <w:tc>
          <w:tcPr>
            <w:tcW w:w="622" w:type="pct"/>
            <w:noWrap/>
            <w:vAlign w:val="bottom"/>
          </w:tcPr>
          <w:p w:rsidR="00AE53D6" w:rsidRPr="0066213A" w:rsidRDefault="00AE53D6" w:rsidP="000111BC">
            <w:pPr>
              <w:spacing w:after="0" w:line="240" w:lineRule="auto"/>
              <w:jc w:val="center"/>
              <w:rPr>
                <w:rFonts w:ascii="Times New Roman" w:hAnsi="Times New Roman"/>
                <w:sz w:val="24"/>
                <w:szCs w:val="24"/>
                <w:lang w:val="uk-UA" w:eastAsia="uk-UA"/>
              </w:rPr>
            </w:pPr>
            <w:r w:rsidRPr="0066213A">
              <w:rPr>
                <w:rFonts w:ascii="Times New Roman" w:hAnsi="Times New Roman"/>
                <w:sz w:val="24"/>
                <w:szCs w:val="24"/>
                <w:lang w:val="uk-UA" w:eastAsia="uk-UA"/>
              </w:rPr>
              <w:t>33.24</w:t>
            </w:r>
          </w:p>
        </w:tc>
        <w:tc>
          <w:tcPr>
            <w:tcW w:w="622" w:type="pct"/>
            <w:noWrap/>
            <w:vAlign w:val="bottom"/>
          </w:tcPr>
          <w:p w:rsidR="00AE53D6" w:rsidRPr="0066213A" w:rsidRDefault="00AE53D6" w:rsidP="000111BC">
            <w:pPr>
              <w:spacing w:after="0" w:line="240" w:lineRule="auto"/>
              <w:jc w:val="center"/>
              <w:rPr>
                <w:rFonts w:ascii="Times New Roman" w:hAnsi="Times New Roman"/>
                <w:sz w:val="24"/>
                <w:szCs w:val="24"/>
                <w:lang w:val="uk-UA" w:eastAsia="uk-UA"/>
              </w:rPr>
            </w:pPr>
            <w:r w:rsidRPr="0066213A">
              <w:rPr>
                <w:rFonts w:ascii="Times New Roman" w:hAnsi="Times New Roman"/>
                <w:sz w:val="24"/>
                <w:szCs w:val="24"/>
                <w:lang w:val="uk-UA" w:eastAsia="uk-UA"/>
              </w:rPr>
              <w:t>33.05</w:t>
            </w:r>
          </w:p>
        </w:tc>
      </w:tr>
      <w:tr w:rsidR="00AE53D6" w:rsidRPr="0066213A" w:rsidTr="003970CA">
        <w:trPr>
          <w:trHeight w:val="345"/>
          <w:jc w:val="center"/>
        </w:trPr>
        <w:tc>
          <w:tcPr>
            <w:tcW w:w="1269" w:type="pct"/>
            <w:vAlign w:val="center"/>
          </w:tcPr>
          <w:p w:rsidR="00AE53D6" w:rsidRPr="0066213A" w:rsidRDefault="00AE53D6" w:rsidP="003970CA">
            <w:pPr>
              <w:spacing w:after="0" w:line="240" w:lineRule="auto"/>
              <w:rPr>
                <w:rFonts w:ascii="Times New Roman" w:hAnsi="Times New Roman"/>
                <w:sz w:val="24"/>
                <w:szCs w:val="24"/>
                <w:lang w:val="en-US" w:eastAsia="uk-UA"/>
              </w:rPr>
            </w:pPr>
            <w:r w:rsidRPr="0066213A">
              <w:rPr>
                <w:rFonts w:ascii="Times New Roman" w:hAnsi="Times New Roman"/>
                <w:sz w:val="24"/>
                <w:szCs w:val="24"/>
                <w:lang w:val="en-US" w:eastAsia="uk-UA"/>
              </w:rPr>
              <w:t xml:space="preserve">Hungary </w:t>
            </w:r>
          </w:p>
        </w:tc>
        <w:tc>
          <w:tcPr>
            <w:tcW w:w="622" w:type="pct"/>
            <w:noWrap/>
            <w:vAlign w:val="bottom"/>
          </w:tcPr>
          <w:p w:rsidR="00AE53D6" w:rsidRPr="0066213A" w:rsidRDefault="00AE53D6" w:rsidP="000111BC">
            <w:pPr>
              <w:spacing w:after="0" w:line="240" w:lineRule="auto"/>
              <w:jc w:val="center"/>
              <w:rPr>
                <w:rFonts w:ascii="Times New Roman" w:hAnsi="Times New Roman"/>
                <w:sz w:val="24"/>
                <w:szCs w:val="24"/>
                <w:lang w:val="uk-UA" w:eastAsia="uk-UA"/>
              </w:rPr>
            </w:pPr>
            <w:r w:rsidRPr="0066213A">
              <w:rPr>
                <w:rFonts w:ascii="Times New Roman" w:hAnsi="Times New Roman"/>
                <w:sz w:val="24"/>
                <w:szCs w:val="24"/>
                <w:lang w:val="uk-UA" w:eastAsia="uk-UA"/>
              </w:rPr>
              <w:t>46.62</w:t>
            </w:r>
          </w:p>
        </w:tc>
        <w:tc>
          <w:tcPr>
            <w:tcW w:w="622" w:type="pct"/>
            <w:noWrap/>
            <w:vAlign w:val="bottom"/>
          </w:tcPr>
          <w:p w:rsidR="00AE53D6" w:rsidRPr="0066213A" w:rsidRDefault="00AE53D6" w:rsidP="000111BC">
            <w:pPr>
              <w:spacing w:after="0" w:line="240" w:lineRule="auto"/>
              <w:jc w:val="center"/>
              <w:rPr>
                <w:rFonts w:ascii="Times New Roman" w:hAnsi="Times New Roman"/>
                <w:sz w:val="24"/>
                <w:szCs w:val="24"/>
                <w:lang w:val="uk-UA" w:eastAsia="uk-UA"/>
              </w:rPr>
            </w:pPr>
            <w:r w:rsidRPr="0066213A">
              <w:rPr>
                <w:rFonts w:ascii="Times New Roman" w:hAnsi="Times New Roman"/>
                <w:sz w:val="24"/>
                <w:szCs w:val="24"/>
                <w:lang w:val="uk-UA" w:eastAsia="uk-UA"/>
              </w:rPr>
              <w:t>54.61</w:t>
            </w:r>
          </w:p>
        </w:tc>
        <w:tc>
          <w:tcPr>
            <w:tcW w:w="622" w:type="pct"/>
            <w:noWrap/>
            <w:vAlign w:val="bottom"/>
          </w:tcPr>
          <w:p w:rsidR="00AE53D6" w:rsidRPr="0066213A" w:rsidRDefault="00AE53D6" w:rsidP="000111BC">
            <w:pPr>
              <w:spacing w:after="0" w:line="240" w:lineRule="auto"/>
              <w:jc w:val="center"/>
              <w:rPr>
                <w:rFonts w:ascii="Times New Roman" w:hAnsi="Times New Roman"/>
                <w:sz w:val="24"/>
                <w:szCs w:val="24"/>
                <w:lang w:val="uk-UA" w:eastAsia="uk-UA"/>
              </w:rPr>
            </w:pPr>
            <w:r w:rsidRPr="0066213A">
              <w:rPr>
                <w:rFonts w:ascii="Times New Roman" w:hAnsi="Times New Roman"/>
                <w:sz w:val="24"/>
                <w:szCs w:val="24"/>
                <w:lang w:val="uk-UA" w:eastAsia="uk-UA"/>
              </w:rPr>
              <w:t>59.25</w:t>
            </w:r>
          </w:p>
        </w:tc>
        <w:tc>
          <w:tcPr>
            <w:tcW w:w="622" w:type="pct"/>
            <w:noWrap/>
            <w:vAlign w:val="bottom"/>
          </w:tcPr>
          <w:p w:rsidR="00AE53D6" w:rsidRPr="0066213A" w:rsidRDefault="00AE53D6" w:rsidP="000111BC">
            <w:pPr>
              <w:spacing w:after="0" w:line="240" w:lineRule="auto"/>
              <w:jc w:val="center"/>
              <w:rPr>
                <w:rFonts w:ascii="Times New Roman" w:hAnsi="Times New Roman"/>
                <w:sz w:val="24"/>
                <w:szCs w:val="24"/>
                <w:lang w:val="uk-UA" w:eastAsia="uk-UA"/>
              </w:rPr>
            </w:pPr>
            <w:r w:rsidRPr="0066213A">
              <w:rPr>
                <w:rFonts w:ascii="Times New Roman" w:hAnsi="Times New Roman"/>
                <w:sz w:val="24"/>
                <w:szCs w:val="24"/>
                <w:lang w:val="uk-UA" w:eastAsia="uk-UA"/>
              </w:rPr>
              <w:t>50.93</w:t>
            </w:r>
          </w:p>
        </w:tc>
        <w:tc>
          <w:tcPr>
            <w:tcW w:w="622" w:type="pct"/>
            <w:noWrap/>
            <w:vAlign w:val="bottom"/>
          </w:tcPr>
          <w:p w:rsidR="00AE53D6" w:rsidRPr="0066213A" w:rsidRDefault="00AE53D6" w:rsidP="000111BC">
            <w:pPr>
              <w:spacing w:after="0" w:line="240" w:lineRule="auto"/>
              <w:jc w:val="center"/>
              <w:rPr>
                <w:rFonts w:ascii="Times New Roman" w:hAnsi="Times New Roman"/>
                <w:sz w:val="24"/>
                <w:szCs w:val="24"/>
                <w:lang w:val="uk-UA" w:eastAsia="uk-UA"/>
              </w:rPr>
            </w:pPr>
            <w:r w:rsidRPr="0066213A">
              <w:rPr>
                <w:rFonts w:ascii="Times New Roman" w:hAnsi="Times New Roman"/>
                <w:sz w:val="24"/>
                <w:szCs w:val="24"/>
                <w:lang w:val="uk-UA" w:eastAsia="uk-UA"/>
              </w:rPr>
              <w:t>50.48</w:t>
            </w:r>
          </w:p>
        </w:tc>
        <w:tc>
          <w:tcPr>
            <w:tcW w:w="622" w:type="pct"/>
            <w:noWrap/>
            <w:vAlign w:val="bottom"/>
          </w:tcPr>
          <w:p w:rsidR="00AE53D6" w:rsidRPr="0066213A" w:rsidRDefault="00AE53D6" w:rsidP="000111BC">
            <w:pPr>
              <w:spacing w:after="0" w:line="240" w:lineRule="auto"/>
              <w:jc w:val="center"/>
              <w:rPr>
                <w:rFonts w:ascii="Times New Roman" w:hAnsi="Times New Roman"/>
                <w:sz w:val="24"/>
                <w:szCs w:val="24"/>
                <w:lang w:val="uk-UA" w:eastAsia="uk-UA"/>
              </w:rPr>
            </w:pPr>
            <w:r w:rsidRPr="0066213A">
              <w:rPr>
                <w:rFonts w:ascii="Times New Roman" w:hAnsi="Times New Roman"/>
                <w:sz w:val="24"/>
                <w:szCs w:val="24"/>
                <w:lang w:val="uk-UA" w:eastAsia="uk-UA"/>
              </w:rPr>
              <w:t>55.91</w:t>
            </w:r>
          </w:p>
        </w:tc>
      </w:tr>
      <w:tr w:rsidR="00AE53D6" w:rsidRPr="0066213A" w:rsidTr="003970CA">
        <w:trPr>
          <w:trHeight w:val="345"/>
          <w:jc w:val="center"/>
        </w:trPr>
        <w:tc>
          <w:tcPr>
            <w:tcW w:w="1269" w:type="pct"/>
            <w:vAlign w:val="center"/>
          </w:tcPr>
          <w:p w:rsidR="00AE53D6" w:rsidRPr="0066213A" w:rsidRDefault="00AE53D6" w:rsidP="003970CA">
            <w:pPr>
              <w:spacing w:after="0" w:line="240" w:lineRule="auto"/>
              <w:rPr>
                <w:rFonts w:ascii="Times New Roman" w:hAnsi="Times New Roman"/>
                <w:sz w:val="24"/>
                <w:szCs w:val="24"/>
                <w:lang w:val="en-US" w:eastAsia="uk-UA"/>
              </w:rPr>
            </w:pPr>
            <w:r w:rsidRPr="0066213A">
              <w:rPr>
                <w:rFonts w:ascii="Times New Roman" w:hAnsi="Times New Roman"/>
                <w:sz w:val="24"/>
                <w:szCs w:val="24"/>
                <w:lang w:val="en-US" w:eastAsia="uk-UA"/>
              </w:rPr>
              <w:t xml:space="preserve">Poland </w:t>
            </w:r>
          </w:p>
        </w:tc>
        <w:tc>
          <w:tcPr>
            <w:tcW w:w="622" w:type="pct"/>
            <w:noWrap/>
            <w:vAlign w:val="bottom"/>
          </w:tcPr>
          <w:p w:rsidR="00AE53D6" w:rsidRPr="0066213A" w:rsidRDefault="00AE53D6" w:rsidP="000111BC">
            <w:pPr>
              <w:spacing w:after="0" w:line="240" w:lineRule="auto"/>
              <w:jc w:val="center"/>
              <w:rPr>
                <w:rFonts w:ascii="Times New Roman" w:hAnsi="Times New Roman"/>
                <w:sz w:val="24"/>
                <w:szCs w:val="24"/>
                <w:lang w:val="uk-UA" w:eastAsia="uk-UA"/>
              </w:rPr>
            </w:pPr>
            <w:r w:rsidRPr="0066213A">
              <w:rPr>
                <w:rFonts w:ascii="Times New Roman" w:hAnsi="Times New Roman"/>
                <w:sz w:val="24"/>
                <w:szCs w:val="24"/>
                <w:lang w:val="uk-UA" w:eastAsia="uk-UA"/>
              </w:rPr>
              <w:t>42.23</w:t>
            </w:r>
          </w:p>
        </w:tc>
        <w:tc>
          <w:tcPr>
            <w:tcW w:w="622" w:type="pct"/>
            <w:noWrap/>
            <w:vAlign w:val="bottom"/>
          </w:tcPr>
          <w:p w:rsidR="00AE53D6" w:rsidRPr="0066213A" w:rsidRDefault="00AE53D6" w:rsidP="000111BC">
            <w:pPr>
              <w:spacing w:after="0" w:line="240" w:lineRule="auto"/>
              <w:jc w:val="center"/>
              <w:rPr>
                <w:rFonts w:ascii="Times New Roman" w:hAnsi="Times New Roman"/>
                <w:sz w:val="24"/>
                <w:szCs w:val="24"/>
                <w:lang w:val="uk-UA" w:eastAsia="uk-UA"/>
              </w:rPr>
            </w:pPr>
            <w:r w:rsidRPr="0066213A">
              <w:rPr>
                <w:rFonts w:ascii="Times New Roman" w:hAnsi="Times New Roman"/>
                <w:sz w:val="24"/>
                <w:szCs w:val="24"/>
                <w:lang w:val="uk-UA" w:eastAsia="uk-UA"/>
              </w:rPr>
              <w:t>39.97</w:t>
            </w:r>
          </w:p>
        </w:tc>
        <w:tc>
          <w:tcPr>
            <w:tcW w:w="622" w:type="pct"/>
            <w:noWrap/>
            <w:vAlign w:val="bottom"/>
          </w:tcPr>
          <w:p w:rsidR="00AE53D6" w:rsidRPr="0066213A" w:rsidRDefault="00AE53D6" w:rsidP="000111BC">
            <w:pPr>
              <w:spacing w:after="0" w:line="240" w:lineRule="auto"/>
              <w:jc w:val="center"/>
              <w:rPr>
                <w:rFonts w:ascii="Times New Roman" w:hAnsi="Times New Roman"/>
                <w:sz w:val="24"/>
                <w:szCs w:val="24"/>
                <w:lang w:val="uk-UA" w:eastAsia="uk-UA"/>
              </w:rPr>
            </w:pPr>
            <w:r w:rsidRPr="0066213A">
              <w:rPr>
                <w:rFonts w:ascii="Times New Roman" w:hAnsi="Times New Roman"/>
                <w:sz w:val="24"/>
                <w:szCs w:val="24"/>
                <w:lang w:val="uk-UA" w:eastAsia="uk-UA"/>
              </w:rPr>
              <w:t>32.67</w:t>
            </w:r>
          </w:p>
        </w:tc>
        <w:tc>
          <w:tcPr>
            <w:tcW w:w="622" w:type="pct"/>
            <w:noWrap/>
            <w:vAlign w:val="bottom"/>
          </w:tcPr>
          <w:p w:rsidR="00AE53D6" w:rsidRPr="0066213A" w:rsidRDefault="00AE53D6" w:rsidP="000111BC">
            <w:pPr>
              <w:spacing w:after="0" w:line="240" w:lineRule="auto"/>
              <w:jc w:val="center"/>
              <w:rPr>
                <w:rFonts w:ascii="Times New Roman" w:hAnsi="Times New Roman"/>
                <w:sz w:val="24"/>
                <w:szCs w:val="24"/>
                <w:lang w:val="uk-UA" w:eastAsia="uk-UA"/>
              </w:rPr>
            </w:pPr>
            <w:r w:rsidRPr="0066213A">
              <w:rPr>
                <w:rFonts w:ascii="Times New Roman" w:hAnsi="Times New Roman"/>
                <w:sz w:val="24"/>
                <w:szCs w:val="24"/>
                <w:lang w:val="uk-UA" w:eastAsia="uk-UA"/>
              </w:rPr>
              <w:t>34.88</w:t>
            </w:r>
          </w:p>
        </w:tc>
        <w:tc>
          <w:tcPr>
            <w:tcW w:w="622" w:type="pct"/>
            <w:noWrap/>
            <w:vAlign w:val="bottom"/>
          </w:tcPr>
          <w:p w:rsidR="00AE53D6" w:rsidRPr="0066213A" w:rsidRDefault="00AE53D6" w:rsidP="000111BC">
            <w:pPr>
              <w:spacing w:after="0" w:line="240" w:lineRule="auto"/>
              <w:jc w:val="center"/>
              <w:rPr>
                <w:rFonts w:ascii="Times New Roman" w:hAnsi="Times New Roman"/>
                <w:sz w:val="24"/>
                <w:szCs w:val="24"/>
                <w:lang w:val="uk-UA" w:eastAsia="uk-UA"/>
              </w:rPr>
            </w:pPr>
            <w:r w:rsidRPr="0066213A">
              <w:rPr>
                <w:rFonts w:ascii="Times New Roman" w:hAnsi="Times New Roman"/>
                <w:sz w:val="24"/>
                <w:szCs w:val="24"/>
                <w:lang w:val="uk-UA" w:eastAsia="uk-UA"/>
              </w:rPr>
              <w:t>33.75</w:t>
            </w:r>
          </w:p>
        </w:tc>
        <w:tc>
          <w:tcPr>
            <w:tcW w:w="622" w:type="pct"/>
            <w:noWrap/>
            <w:vAlign w:val="bottom"/>
          </w:tcPr>
          <w:p w:rsidR="00AE53D6" w:rsidRPr="0066213A" w:rsidRDefault="00AE53D6" w:rsidP="000111BC">
            <w:pPr>
              <w:spacing w:after="0" w:line="240" w:lineRule="auto"/>
              <w:jc w:val="center"/>
              <w:rPr>
                <w:rFonts w:ascii="Times New Roman" w:hAnsi="Times New Roman"/>
                <w:sz w:val="24"/>
                <w:szCs w:val="24"/>
                <w:lang w:val="uk-UA" w:eastAsia="uk-UA"/>
              </w:rPr>
            </w:pPr>
            <w:r w:rsidRPr="0066213A">
              <w:rPr>
                <w:rFonts w:ascii="Times New Roman" w:hAnsi="Times New Roman"/>
                <w:sz w:val="24"/>
                <w:szCs w:val="24"/>
                <w:lang w:val="uk-UA" w:eastAsia="uk-UA"/>
              </w:rPr>
              <w:t>34.75</w:t>
            </w:r>
          </w:p>
        </w:tc>
      </w:tr>
    </w:tbl>
    <w:p w:rsidR="00AE53D6" w:rsidRPr="0066213A" w:rsidRDefault="00AE53D6" w:rsidP="00CA305D">
      <w:pPr>
        <w:spacing w:after="0" w:line="360" w:lineRule="auto"/>
        <w:ind w:firstLine="567"/>
        <w:jc w:val="both"/>
        <w:rPr>
          <w:rFonts w:ascii="Times New Roman" w:hAnsi="Times New Roman"/>
          <w:sz w:val="24"/>
          <w:szCs w:val="24"/>
          <w:lang w:val="en-US"/>
        </w:rPr>
      </w:pPr>
    </w:p>
    <w:p w:rsidR="00AE53D6" w:rsidRPr="0066213A" w:rsidRDefault="00AE53D6" w:rsidP="00CA305D">
      <w:pPr>
        <w:spacing w:after="0" w:line="360" w:lineRule="auto"/>
        <w:ind w:firstLine="567"/>
        <w:jc w:val="both"/>
        <w:rPr>
          <w:rFonts w:ascii="Times New Roman" w:hAnsi="Times New Roman"/>
          <w:sz w:val="28"/>
          <w:szCs w:val="28"/>
          <w:lang w:val="uk-UA"/>
        </w:rPr>
      </w:pPr>
    </w:p>
    <w:p w:rsidR="00AE53D6" w:rsidRPr="008479DF" w:rsidRDefault="00AE53D6" w:rsidP="00CA305D">
      <w:pPr>
        <w:spacing w:after="0" w:line="360" w:lineRule="auto"/>
        <w:ind w:firstLine="567"/>
        <w:jc w:val="both"/>
        <w:rPr>
          <w:rFonts w:ascii="Times New Roman" w:hAnsi="Times New Roman"/>
          <w:sz w:val="28"/>
          <w:szCs w:val="28"/>
          <w:lang w:val="uk-UA"/>
        </w:rPr>
      </w:pPr>
      <w:r w:rsidRPr="0066213A">
        <w:rPr>
          <w:rFonts w:ascii="Times New Roman" w:hAnsi="Times New Roman"/>
          <w:sz w:val="28"/>
          <w:szCs w:val="28"/>
          <w:lang w:val="en-US"/>
        </w:rPr>
        <w:t xml:space="preserve">The period of 2008–2018 was marked by considerable growth in the business enterprise R&amp;D expenditure of pharmaceutics (Figure 3, constructed by data from </w:t>
      </w:r>
      <w:r w:rsidRPr="0066213A">
        <w:rPr>
          <w:rFonts w:ascii="Times New Roman" w:hAnsi="Times New Roman"/>
          <w:sz w:val="28"/>
          <w:szCs w:val="28"/>
          <w:lang w:val="uk-UA"/>
        </w:rPr>
        <w:t>[26]).</w:t>
      </w:r>
      <w:r w:rsidRPr="008F6F16">
        <w:rPr>
          <w:rFonts w:ascii="Times New Roman" w:hAnsi="Times New Roman"/>
          <w:sz w:val="28"/>
          <w:szCs w:val="28"/>
          <w:lang w:val="uk-UA"/>
        </w:rPr>
        <w:t xml:space="preserve"> </w:t>
      </w:r>
    </w:p>
    <w:p w:rsidR="00AE53D6" w:rsidRPr="00492A45" w:rsidRDefault="00AE53D6" w:rsidP="00482FD6">
      <w:pPr>
        <w:spacing w:after="0" w:line="360" w:lineRule="auto"/>
        <w:jc w:val="center"/>
        <w:rPr>
          <w:rFonts w:ascii="Times New Roman" w:hAnsi="Times New Roman"/>
          <w:sz w:val="28"/>
          <w:szCs w:val="28"/>
          <w:lang w:val="uk-UA"/>
        </w:rPr>
      </w:pPr>
      <w:r w:rsidRPr="005D05EA">
        <w:rPr>
          <w:noProof/>
          <w:lang w:val="en-US"/>
        </w:rPr>
        <w:pict>
          <v:shape id="Диаграмма 7" o:spid="_x0000_i1039" type="#_x0000_t75" style="width:426pt;height:196.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">
            <v:imagedata r:id="rId35" o:title="" cropbottom="-167f" cropright="-31f"/>
            <o:lock v:ext="edit" aspectratio="f"/>
          </v:shape>
        </w:pict>
      </w:r>
    </w:p>
    <w:p w:rsidR="00AE53D6" w:rsidRPr="00CC794A" w:rsidRDefault="00AE53D6" w:rsidP="00CC794A">
      <w:pPr>
        <w:spacing w:after="0" w:line="360" w:lineRule="auto"/>
        <w:ind w:firstLine="567"/>
        <w:jc w:val="both"/>
        <w:rPr>
          <w:rFonts w:ascii="Times New Roman" w:hAnsi="Times New Roman"/>
          <w:b/>
          <w:sz w:val="28"/>
          <w:szCs w:val="28"/>
          <w:lang w:val="en-US"/>
        </w:rPr>
      </w:pPr>
      <w:r>
        <w:rPr>
          <w:rFonts w:ascii="Times New Roman" w:hAnsi="Times New Roman"/>
          <w:b/>
          <w:sz w:val="28"/>
          <w:szCs w:val="28"/>
          <w:lang w:val="en-US"/>
        </w:rPr>
        <w:t>Figure</w:t>
      </w:r>
      <w:r w:rsidRPr="003970CA">
        <w:rPr>
          <w:rFonts w:ascii="Times New Roman" w:hAnsi="Times New Roman"/>
          <w:b/>
          <w:sz w:val="28"/>
          <w:szCs w:val="28"/>
          <w:lang w:val="uk-UA"/>
        </w:rPr>
        <w:t xml:space="preserve"> 3</w:t>
      </w:r>
      <w:r w:rsidRPr="00CC794A">
        <w:rPr>
          <w:rFonts w:ascii="Times New Roman" w:hAnsi="Times New Roman"/>
          <w:b/>
          <w:sz w:val="28"/>
          <w:szCs w:val="28"/>
          <w:lang w:val="en-US"/>
        </w:rPr>
        <w:t>.</w:t>
      </w:r>
      <w:r w:rsidRPr="003970CA">
        <w:rPr>
          <w:rFonts w:ascii="Times New Roman" w:hAnsi="Times New Roman"/>
          <w:b/>
          <w:sz w:val="28"/>
          <w:szCs w:val="28"/>
          <w:lang w:val="uk-UA"/>
        </w:rPr>
        <w:t xml:space="preserve"> </w:t>
      </w:r>
      <w:r>
        <w:rPr>
          <w:rFonts w:ascii="Times New Roman" w:hAnsi="Times New Roman"/>
          <w:b/>
          <w:sz w:val="28"/>
          <w:szCs w:val="28"/>
          <w:lang w:val="en-US"/>
        </w:rPr>
        <w:t>R&amp;D expenditure in the pharmaceutical industry of Central and Eastern European countries</w:t>
      </w:r>
    </w:p>
    <w:p w:rsidR="00AE53D6" w:rsidRPr="00E80B6E" w:rsidRDefault="00AE53D6" w:rsidP="00335475">
      <w:pPr>
        <w:spacing w:after="0" w:line="360" w:lineRule="auto"/>
        <w:ind w:firstLine="567"/>
        <w:jc w:val="both"/>
        <w:rPr>
          <w:rFonts w:ascii="Times New Roman" w:hAnsi="Times New Roman"/>
          <w:sz w:val="24"/>
          <w:szCs w:val="24"/>
          <w:lang w:val="en-GB"/>
        </w:rPr>
      </w:pPr>
      <w:r w:rsidRPr="007B4338">
        <w:rPr>
          <w:rFonts w:ascii="Times New Roman" w:hAnsi="Times New Roman"/>
          <w:i/>
          <w:sz w:val="28"/>
          <w:szCs w:val="28"/>
          <w:highlight w:val="yellow"/>
          <w:lang w:val="uk-UA"/>
        </w:rPr>
        <w:t xml:space="preserve">Взяти у файлі </w:t>
      </w:r>
      <w:r w:rsidRPr="007B4338">
        <w:rPr>
          <w:rFonts w:ascii="Times New Roman" w:hAnsi="Times New Roman"/>
          <w:i/>
          <w:sz w:val="28"/>
          <w:szCs w:val="28"/>
          <w:highlight w:val="yellow"/>
          <w:lang w:val="en-US"/>
        </w:rPr>
        <w:t>Excel</w:t>
      </w:r>
    </w:p>
    <w:p w:rsidR="00AE53D6" w:rsidRPr="00474087" w:rsidRDefault="00AE53D6" w:rsidP="00CA305D">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 xml:space="preserve">In Czechia R&amp;D expenditures in the pharmaceutics </w:t>
      </w:r>
      <w:r w:rsidRPr="0007319E">
        <w:rPr>
          <w:rFonts w:ascii="Times New Roman" w:hAnsi="Times New Roman"/>
          <w:sz w:val="28"/>
          <w:szCs w:val="28"/>
          <w:lang w:val="en-US"/>
        </w:rPr>
        <w:t xml:space="preserve">grew in the analyzed period by 23%, to reach </w:t>
      </w:r>
      <w:r w:rsidRPr="0007319E">
        <w:rPr>
          <w:rFonts w:ascii="Times New Roman" w:hAnsi="Times New Roman"/>
          <w:sz w:val="28"/>
          <w:szCs w:val="28"/>
          <w:lang w:val="uk-UA"/>
        </w:rPr>
        <w:t>53</w:t>
      </w:r>
      <w:r w:rsidRPr="0007319E">
        <w:rPr>
          <w:rFonts w:ascii="Times New Roman" w:hAnsi="Times New Roman"/>
          <w:sz w:val="28"/>
          <w:szCs w:val="28"/>
          <w:lang w:val="en-US"/>
        </w:rPr>
        <w:t>.</w:t>
      </w:r>
      <w:r w:rsidRPr="0007319E">
        <w:rPr>
          <w:rFonts w:ascii="Times New Roman" w:hAnsi="Times New Roman"/>
          <w:sz w:val="28"/>
          <w:szCs w:val="28"/>
          <w:lang w:val="uk-UA"/>
        </w:rPr>
        <w:t>7</w:t>
      </w:r>
      <w:r w:rsidRPr="0007319E">
        <w:rPr>
          <w:rFonts w:ascii="Times New Roman" w:hAnsi="Times New Roman"/>
          <w:sz w:val="28"/>
          <w:szCs w:val="28"/>
          <w:lang w:val="en-US"/>
        </w:rPr>
        <w:t xml:space="preserve"> million euro, in Hungary – by </w:t>
      </w:r>
      <w:r w:rsidRPr="0007319E">
        <w:rPr>
          <w:rFonts w:ascii="Times New Roman" w:hAnsi="Times New Roman"/>
          <w:sz w:val="28"/>
          <w:szCs w:val="28"/>
          <w:lang w:val="uk-UA"/>
        </w:rPr>
        <w:t>22%</w:t>
      </w:r>
      <w:r w:rsidRPr="0007319E">
        <w:rPr>
          <w:rFonts w:ascii="Times New Roman" w:hAnsi="Times New Roman"/>
          <w:sz w:val="28"/>
          <w:szCs w:val="28"/>
          <w:lang w:val="en-US"/>
        </w:rPr>
        <w:t xml:space="preserve">, to reach </w:t>
      </w:r>
      <w:r w:rsidRPr="0007319E">
        <w:rPr>
          <w:rFonts w:ascii="Times New Roman" w:hAnsi="Times New Roman"/>
          <w:sz w:val="28"/>
          <w:szCs w:val="28"/>
          <w:lang w:val="uk-UA"/>
        </w:rPr>
        <w:t xml:space="preserve">242 </w:t>
      </w:r>
      <w:r w:rsidRPr="0007319E">
        <w:rPr>
          <w:rFonts w:ascii="Times New Roman" w:hAnsi="Times New Roman"/>
          <w:sz w:val="28"/>
          <w:szCs w:val="28"/>
          <w:lang w:val="en-US"/>
        </w:rPr>
        <w:t>million euro</w:t>
      </w:r>
      <w:r w:rsidRPr="0007319E">
        <w:rPr>
          <w:rFonts w:ascii="Times New Roman" w:hAnsi="Times New Roman"/>
          <w:sz w:val="28"/>
          <w:szCs w:val="28"/>
          <w:lang w:val="uk-UA"/>
        </w:rPr>
        <w:t xml:space="preserve">, </w:t>
      </w:r>
      <w:r w:rsidRPr="0007319E">
        <w:rPr>
          <w:rFonts w:ascii="Times New Roman" w:hAnsi="Times New Roman"/>
          <w:sz w:val="28"/>
          <w:szCs w:val="28"/>
          <w:lang w:val="en-US"/>
        </w:rPr>
        <w:t xml:space="preserve">in Poland </w:t>
      </w:r>
      <w:r w:rsidRPr="0007319E">
        <w:rPr>
          <w:rFonts w:ascii="Times New Roman" w:hAnsi="Times New Roman"/>
          <w:sz w:val="28"/>
          <w:szCs w:val="28"/>
          <w:lang w:val="uk-UA"/>
        </w:rPr>
        <w:t xml:space="preserve">– </w:t>
      </w:r>
      <w:r w:rsidRPr="0007319E">
        <w:rPr>
          <w:rFonts w:ascii="Times New Roman" w:hAnsi="Times New Roman"/>
          <w:sz w:val="28"/>
          <w:szCs w:val="28"/>
          <w:lang w:val="en-US"/>
        </w:rPr>
        <w:t>by</w:t>
      </w:r>
      <w:r w:rsidRPr="0007319E">
        <w:rPr>
          <w:rFonts w:ascii="Times New Roman" w:hAnsi="Times New Roman"/>
          <w:sz w:val="28"/>
          <w:szCs w:val="28"/>
          <w:lang w:val="uk-UA"/>
        </w:rPr>
        <w:t xml:space="preserve"> 135%</w:t>
      </w:r>
      <w:r w:rsidRPr="0007319E">
        <w:rPr>
          <w:rFonts w:ascii="Times New Roman" w:hAnsi="Times New Roman"/>
          <w:sz w:val="28"/>
          <w:szCs w:val="28"/>
          <w:lang w:val="en-US"/>
        </w:rPr>
        <w:t>, up to</w:t>
      </w:r>
      <w:r w:rsidRPr="0007319E">
        <w:rPr>
          <w:rFonts w:ascii="Times New Roman" w:hAnsi="Times New Roman"/>
          <w:sz w:val="28"/>
          <w:szCs w:val="28"/>
          <w:lang w:val="uk-UA"/>
        </w:rPr>
        <w:t xml:space="preserve"> 124</w:t>
      </w:r>
      <w:r w:rsidRPr="0007319E">
        <w:rPr>
          <w:rFonts w:ascii="Times New Roman" w:hAnsi="Times New Roman"/>
          <w:sz w:val="28"/>
          <w:szCs w:val="28"/>
          <w:lang w:val="en-US"/>
        </w:rPr>
        <w:t>.</w:t>
      </w:r>
      <w:r w:rsidRPr="0007319E">
        <w:rPr>
          <w:rFonts w:ascii="Times New Roman" w:hAnsi="Times New Roman"/>
          <w:sz w:val="28"/>
          <w:szCs w:val="28"/>
          <w:lang w:val="uk-UA"/>
        </w:rPr>
        <w:t xml:space="preserve">5 </w:t>
      </w:r>
      <w:r w:rsidRPr="0007319E">
        <w:rPr>
          <w:rFonts w:ascii="Times New Roman" w:hAnsi="Times New Roman"/>
          <w:sz w:val="28"/>
          <w:szCs w:val="28"/>
          <w:lang w:val="en-US"/>
        </w:rPr>
        <w:t>million euro</w:t>
      </w:r>
      <w:r w:rsidRPr="0007319E">
        <w:rPr>
          <w:rFonts w:ascii="Times New Roman" w:hAnsi="Times New Roman"/>
          <w:sz w:val="28"/>
          <w:szCs w:val="28"/>
          <w:lang w:val="uk-UA"/>
        </w:rPr>
        <w:t xml:space="preserve">. </w:t>
      </w:r>
      <w:r w:rsidRPr="0007319E">
        <w:rPr>
          <w:rFonts w:ascii="Times New Roman" w:hAnsi="Times New Roman"/>
          <w:sz w:val="28"/>
          <w:szCs w:val="28"/>
          <w:lang w:val="en-US"/>
        </w:rPr>
        <w:t>At industry</w:t>
      </w:r>
      <w:r>
        <w:rPr>
          <w:rFonts w:ascii="Times New Roman" w:hAnsi="Times New Roman"/>
          <w:sz w:val="28"/>
          <w:szCs w:val="28"/>
          <w:lang w:val="en-US"/>
        </w:rPr>
        <w:t xml:space="preserve"> level, the pharmaceutical industry in these countries had the highest innovation activity. </w:t>
      </w:r>
    </w:p>
    <w:p w:rsidR="00AE53D6" w:rsidRPr="00492A45" w:rsidRDefault="00AE53D6" w:rsidP="00CA305D">
      <w:pPr>
        <w:spacing w:after="0" w:line="360" w:lineRule="auto"/>
        <w:ind w:firstLine="567"/>
        <w:jc w:val="both"/>
        <w:rPr>
          <w:rFonts w:ascii="Times New Roman" w:hAnsi="Times New Roman"/>
          <w:sz w:val="28"/>
          <w:szCs w:val="28"/>
          <w:lang w:val="uk-UA"/>
        </w:rPr>
      </w:pPr>
      <w:r>
        <w:rPr>
          <w:rFonts w:ascii="Times New Roman" w:hAnsi="Times New Roman"/>
          <w:sz w:val="28"/>
          <w:szCs w:val="28"/>
          <w:lang w:val="en-US"/>
        </w:rPr>
        <w:t xml:space="preserve">However, the study shows that R&amp;D expenditure in the pharmaceutics of these countries remained too low compared with Germany. In 2018, </w:t>
      </w:r>
      <w:r w:rsidRPr="001A6653">
        <w:rPr>
          <w:rFonts w:ascii="Times New Roman" w:hAnsi="Times New Roman"/>
          <w:sz w:val="28"/>
          <w:szCs w:val="28"/>
          <w:lang w:val="en-US"/>
        </w:rPr>
        <w:t>business enterprise R&amp;</w:t>
      </w:r>
      <w:r w:rsidRPr="0066213A">
        <w:rPr>
          <w:rFonts w:ascii="Times New Roman" w:hAnsi="Times New Roman"/>
          <w:sz w:val="28"/>
          <w:szCs w:val="28"/>
          <w:lang w:val="en-US"/>
        </w:rPr>
        <w:t>D expenditure in pharmaceutics per inhabitant in Poland, Czechia and Hungary made nearly 5%, 8% and 39% of the German one</w:t>
      </w:r>
      <w:r w:rsidRPr="0066213A">
        <w:rPr>
          <w:rFonts w:ascii="Times New Roman" w:hAnsi="Times New Roman"/>
          <w:sz w:val="28"/>
          <w:szCs w:val="28"/>
          <w:lang w:val="uk-UA"/>
        </w:rPr>
        <w:t xml:space="preserve"> (</w:t>
      </w:r>
      <w:r w:rsidRPr="0066213A">
        <w:rPr>
          <w:rFonts w:ascii="Times New Roman" w:hAnsi="Times New Roman"/>
          <w:sz w:val="28"/>
          <w:szCs w:val="28"/>
          <w:lang w:val="en-US"/>
        </w:rPr>
        <w:t xml:space="preserve">Table 6, constructed by data from </w:t>
      </w:r>
      <w:r w:rsidRPr="0066213A">
        <w:rPr>
          <w:rFonts w:ascii="Times New Roman" w:hAnsi="Times New Roman"/>
          <w:sz w:val="28"/>
          <w:szCs w:val="28"/>
          <w:lang w:val="uk-UA"/>
        </w:rPr>
        <w:t>[24]).</w:t>
      </w:r>
    </w:p>
    <w:p w:rsidR="00AE53D6" w:rsidRPr="00492A45" w:rsidRDefault="00AE53D6" w:rsidP="003970CA">
      <w:pPr>
        <w:spacing w:after="0" w:line="240" w:lineRule="auto"/>
        <w:ind w:firstLine="567"/>
        <w:jc w:val="right"/>
        <w:rPr>
          <w:rFonts w:ascii="Times New Roman" w:hAnsi="Times New Roman"/>
          <w:sz w:val="28"/>
          <w:szCs w:val="28"/>
          <w:lang w:val="uk-UA"/>
        </w:rPr>
      </w:pPr>
      <w:r>
        <w:rPr>
          <w:rFonts w:ascii="Times New Roman" w:hAnsi="Times New Roman"/>
          <w:sz w:val="28"/>
          <w:szCs w:val="28"/>
          <w:lang w:val="en-US"/>
        </w:rPr>
        <w:t>Table</w:t>
      </w:r>
      <w:r w:rsidRPr="00492A45">
        <w:rPr>
          <w:rFonts w:ascii="Times New Roman" w:hAnsi="Times New Roman"/>
          <w:sz w:val="28"/>
          <w:szCs w:val="28"/>
          <w:lang w:val="uk-UA"/>
        </w:rPr>
        <w:t xml:space="preserve"> 6</w:t>
      </w:r>
    </w:p>
    <w:p w:rsidR="00AE53D6" w:rsidRPr="00273B23" w:rsidRDefault="00AE53D6" w:rsidP="001A6653">
      <w:pPr>
        <w:spacing w:after="0" w:line="240" w:lineRule="auto"/>
        <w:ind w:firstLine="567"/>
        <w:jc w:val="center"/>
        <w:rPr>
          <w:rFonts w:ascii="Times New Roman" w:hAnsi="Times New Roman"/>
          <w:b/>
          <w:sz w:val="28"/>
          <w:szCs w:val="28"/>
          <w:lang w:val="en-GB"/>
        </w:rPr>
      </w:pPr>
      <w:r>
        <w:rPr>
          <w:rFonts w:ascii="Times New Roman" w:hAnsi="Times New Roman"/>
          <w:b/>
          <w:sz w:val="28"/>
          <w:szCs w:val="28"/>
          <w:lang w:val="en-US"/>
        </w:rPr>
        <w:t>Ratios</w:t>
      </w:r>
      <w:r w:rsidRPr="003D019A">
        <w:rPr>
          <w:rFonts w:ascii="Times New Roman" w:hAnsi="Times New Roman"/>
          <w:b/>
          <w:sz w:val="28"/>
          <w:szCs w:val="28"/>
          <w:lang w:val="uk-UA"/>
        </w:rPr>
        <w:t xml:space="preserve"> </w:t>
      </w:r>
      <w:r>
        <w:rPr>
          <w:rFonts w:ascii="Times New Roman" w:hAnsi="Times New Roman"/>
          <w:b/>
          <w:sz w:val="28"/>
          <w:szCs w:val="28"/>
          <w:lang w:val="en-US"/>
        </w:rPr>
        <w:t>of R</w:t>
      </w:r>
      <w:r w:rsidRPr="003D019A">
        <w:rPr>
          <w:rFonts w:ascii="Times New Roman" w:hAnsi="Times New Roman"/>
          <w:b/>
          <w:sz w:val="28"/>
          <w:szCs w:val="28"/>
          <w:lang w:val="uk-UA"/>
        </w:rPr>
        <w:t>&amp;</w:t>
      </w:r>
      <w:r>
        <w:rPr>
          <w:rFonts w:ascii="Times New Roman" w:hAnsi="Times New Roman"/>
          <w:b/>
          <w:sz w:val="28"/>
          <w:szCs w:val="28"/>
          <w:lang w:val="en-US"/>
        </w:rPr>
        <w:t>D</w:t>
      </w:r>
      <w:r w:rsidRPr="003D019A">
        <w:rPr>
          <w:rFonts w:ascii="Times New Roman" w:hAnsi="Times New Roman"/>
          <w:b/>
          <w:sz w:val="28"/>
          <w:szCs w:val="28"/>
          <w:lang w:val="uk-UA"/>
        </w:rPr>
        <w:t xml:space="preserve"> </w:t>
      </w:r>
      <w:r>
        <w:rPr>
          <w:rFonts w:ascii="Times New Roman" w:hAnsi="Times New Roman"/>
          <w:b/>
          <w:sz w:val="28"/>
          <w:szCs w:val="28"/>
          <w:lang w:val="en-US"/>
        </w:rPr>
        <w:t>expenditures</w:t>
      </w:r>
      <w:r w:rsidRPr="003D019A">
        <w:rPr>
          <w:rFonts w:ascii="Times New Roman" w:hAnsi="Times New Roman"/>
          <w:b/>
          <w:sz w:val="28"/>
          <w:szCs w:val="28"/>
          <w:lang w:val="uk-UA"/>
        </w:rPr>
        <w:t xml:space="preserve"> </w:t>
      </w:r>
      <w:r>
        <w:rPr>
          <w:rFonts w:ascii="Times New Roman" w:hAnsi="Times New Roman"/>
          <w:b/>
          <w:sz w:val="28"/>
          <w:szCs w:val="28"/>
          <w:lang w:val="en-US"/>
        </w:rPr>
        <w:t>in</w:t>
      </w:r>
      <w:r w:rsidRPr="003D019A">
        <w:rPr>
          <w:rFonts w:ascii="Times New Roman" w:hAnsi="Times New Roman"/>
          <w:b/>
          <w:sz w:val="28"/>
          <w:szCs w:val="28"/>
          <w:lang w:val="uk-UA"/>
        </w:rPr>
        <w:t xml:space="preserve"> </w:t>
      </w:r>
      <w:r>
        <w:rPr>
          <w:rFonts w:ascii="Times New Roman" w:hAnsi="Times New Roman"/>
          <w:b/>
          <w:sz w:val="28"/>
          <w:szCs w:val="28"/>
          <w:lang w:val="en-US"/>
        </w:rPr>
        <w:t>pharmaceutics</w:t>
      </w:r>
      <w:r w:rsidRPr="003D019A">
        <w:rPr>
          <w:rFonts w:ascii="Times New Roman" w:hAnsi="Times New Roman"/>
          <w:b/>
          <w:sz w:val="28"/>
          <w:szCs w:val="28"/>
          <w:lang w:val="uk-UA"/>
        </w:rPr>
        <w:t xml:space="preserve"> </w:t>
      </w:r>
      <w:r w:rsidRPr="001A6653">
        <w:rPr>
          <w:rFonts w:ascii="Times New Roman" w:hAnsi="Times New Roman"/>
          <w:b/>
          <w:sz w:val="28"/>
          <w:szCs w:val="28"/>
          <w:lang w:val="en-US"/>
        </w:rPr>
        <w:t>per</w:t>
      </w:r>
      <w:r w:rsidRPr="001A6653">
        <w:rPr>
          <w:rFonts w:ascii="Times New Roman" w:hAnsi="Times New Roman"/>
          <w:b/>
          <w:sz w:val="28"/>
          <w:szCs w:val="28"/>
          <w:lang w:val="uk-UA"/>
        </w:rPr>
        <w:t xml:space="preserve"> </w:t>
      </w:r>
      <w:r w:rsidRPr="001A6653">
        <w:rPr>
          <w:rFonts w:ascii="Times New Roman" w:hAnsi="Times New Roman"/>
          <w:b/>
          <w:sz w:val="28"/>
          <w:szCs w:val="28"/>
          <w:lang w:val="en-US"/>
        </w:rPr>
        <w:t>inhabitant</w:t>
      </w:r>
      <w:r w:rsidRPr="003D019A">
        <w:rPr>
          <w:rFonts w:ascii="Times New Roman" w:hAnsi="Times New Roman"/>
          <w:b/>
          <w:sz w:val="28"/>
          <w:szCs w:val="28"/>
          <w:lang w:val="uk-UA"/>
        </w:rPr>
        <w:t xml:space="preserve"> </w:t>
      </w:r>
      <w:r>
        <w:rPr>
          <w:rFonts w:ascii="Times New Roman" w:hAnsi="Times New Roman"/>
          <w:b/>
          <w:sz w:val="28"/>
          <w:szCs w:val="28"/>
          <w:lang w:val="en-US"/>
        </w:rPr>
        <w:t>in</w:t>
      </w:r>
      <w:r w:rsidRPr="003D019A">
        <w:rPr>
          <w:rFonts w:ascii="Times New Roman" w:hAnsi="Times New Roman"/>
          <w:b/>
          <w:sz w:val="28"/>
          <w:szCs w:val="28"/>
          <w:lang w:val="uk-UA"/>
        </w:rPr>
        <w:t xml:space="preserve"> </w:t>
      </w:r>
      <w:r>
        <w:rPr>
          <w:rFonts w:ascii="Times New Roman" w:hAnsi="Times New Roman"/>
          <w:b/>
          <w:sz w:val="28"/>
          <w:szCs w:val="28"/>
          <w:lang w:val="en-US"/>
        </w:rPr>
        <w:t>CEE</w:t>
      </w:r>
      <w:r w:rsidRPr="003D019A">
        <w:rPr>
          <w:rFonts w:ascii="Times New Roman" w:hAnsi="Times New Roman"/>
          <w:b/>
          <w:sz w:val="28"/>
          <w:szCs w:val="28"/>
          <w:lang w:val="uk-UA"/>
        </w:rPr>
        <w:t xml:space="preserve"> </w:t>
      </w:r>
      <w:r>
        <w:rPr>
          <w:rFonts w:ascii="Times New Roman" w:hAnsi="Times New Roman"/>
          <w:b/>
          <w:sz w:val="28"/>
          <w:szCs w:val="28"/>
          <w:lang w:val="en-US"/>
        </w:rPr>
        <w:t>countries</w:t>
      </w:r>
      <w:r w:rsidRPr="003D019A">
        <w:rPr>
          <w:rFonts w:ascii="Times New Roman" w:hAnsi="Times New Roman"/>
          <w:b/>
          <w:sz w:val="28"/>
          <w:szCs w:val="28"/>
          <w:lang w:val="uk-UA"/>
        </w:rPr>
        <w:t xml:space="preserve"> </w:t>
      </w:r>
      <w:r>
        <w:rPr>
          <w:rFonts w:ascii="Times New Roman" w:hAnsi="Times New Roman"/>
          <w:b/>
          <w:sz w:val="28"/>
          <w:szCs w:val="28"/>
          <w:lang w:val="en-US"/>
        </w:rPr>
        <w:t>and</w:t>
      </w:r>
      <w:r w:rsidRPr="003D019A">
        <w:rPr>
          <w:rFonts w:ascii="Times New Roman" w:hAnsi="Times New Roman"/>
          <w:b/>
          <w:sz w:val="28"/>
          <w:szCs w:val="28"/>
          <w:lang w:val="uk-UA"/>
        </w:rPr>
        <w:t xml:space="preserve"> </w:t>
      </w:r>
      <w:r>
        <w:rPr>
          <w:rFonts w:ascii="Times New Roman" w:hAnsi="Times New Roman"/>
          <w:b/>
          <w:sz w:val="28"/>
          <w:szCs w:val="28"/>
          <w:lang w:val="en-US"/>
        </w:rPr>
        <w:t>Germany</w:t>
      </w:r>
      <w:r w:rsidRPr="003D019A">
        <w:rPr>
          <w:rFonts w:ascii="Times New Roman" w:hAnsi="Times New Roman"/>
          <w:b/>
          <w:sz w:val="28"/>
          <w:szCs w:val="28"/>
          <w:lang w:val="uk-UA"/>
        </w:rPr>
        <w:t xml:space="preserve"> </w:t>
      </w:r>
    </w:p>
    <w:p w:rsidR="00AE53D6" w:rsidRPr="003970CA" w:rsidRDefault="00AE53D6" w:rsidP="003970CA">
      <w:pPr>
        <w:spacing w:after="0" w:line="240" w:lineRule="auto"/>
        <w:ind w:firstLine="567"/>
        <w:jc w:val="right"/>
        <w:rPr>
          <w:rFonts w:ascii="Times New Roman" w:hAnsi="Times New Roman"/>
          <w:sz w:val="28"/>
          <w:szCs w:val="28"/>
          <w:lang w:val="uk-UA"/>
        </w:rPr>
      </w:pPr>
      <w:r>
        <w:rPr>
          <w:rFonts w:ascii="Times New Roman" w:hAnsi="Times New Roman"/>
          <w:sz w:val="28"/>
          <w:szCs w:val="28"/>
          <w:lang w:val="uk-UA"/>
        </w:rPr>
        <w:t>(</w:t>
      </w:r>
      <w:r w:rsidRPr="003970CA">
        <w:rPr>
          <w:rFonts w:ascii="Times New Roman" w:hAnsi="Times New Roman"/>
          <w:sz w:val="28"/>
          <w:szCs w:val="28"/>
          <w:lang w:val="uk-UA"/>
        </w:rPr>
        <w:t>%</w:t>
      </w:r>
      <w:r>
        <w:rPr>
          <w:rFonts w:ascii="Times New Roman" w:hAnsi="Times New Roman"/>
          <w:sz w:val="28"/>
          <w:szCs w:val="28"/>
          <w:lang w:val="uk-U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82"/>
        <w:gridCol w:w="1212"/>
        <w:gridCol w:w="1212"/>
        <w:gridCol w:w="1212"/>
        <w:gridCol w:w="1212"/>
        <w:gridCol w:w="1212"/>
        <w:gridCol w:w="1212"/>
      </w:tblGrid>
      <w:tr w:rsidR="00AE53D6" w:rsidRPr="00335475" w:rsidTr="003970CA">
        <w:trPr>
          <w:trHeight w:val="315"/>
        </w:trPr>
        <w:tc>
          <w:tcPr>
            <w:tcW w:w="1310" w:type="pct"/>
            <w:noWrap/>
            <w:vAlign w:val="bottom"/>
          </w:tcPr>
          <w:p w:rsidR="00AE53D6" w:rsidRPr="006E21C3" w:rsidRDefault="00AE53D6" w:rsidP="005F75A0">
            <w:pPr>
              <w:spacing w:after="0" w:line="240" w:lineRule="auto"/>
              <w:jc w:val="right"/>
              <w:rPr>
                <w:rFonts w:ascii="Times New Roman" w:hAnsi="Times New Roman"/>
                <w:b/>
                <w:sz w:val="24"/>
                <w:szCs w:val="24"/>
                <w:lang w:val="en-US" w:eastAsia="uk-UA"/>
              </w:rPr>
            </w:pPr>
            <w:r>
              <w:rPr>
                <w:noProof/>
                <w:lang w:val="en-US"/>
              </w:rPr>
              <w:pict>
                <v:line id="Line 4" o:spid="_x0000_s1028" style="position:absolute;left:0;text-align:left;z-index:251660288;visibility:visible" from="-9pt,-.1pt" to="1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XcGAIAAC0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"/>
              </w:pict>
            </w:r>
            <w:r>
              <w:rPr>
                <w:rFonts w:ascii="Times New Roman" w:hAnsi="Times New Roman"/>
                <w:b/>
                <w:sz w:val="24"/>
                <w:szCs w:val="24"/>
                <w:lang w:val="en-US" w:eastAsia="uk-UA"/>
              </w:rPr>
              <w:t>Year</w:t>
            </w:r>
          </w:p>
          <w:p w:rsidR="00AE53D6" w:rsidRPr="006E21C3" w:rsidRDefault="00AE53D6" w:rsidP="005F75A0">
            <w:pPr>
              <w:spacing w:after="0" w:line="240" w:lineRule="auto"/>
              <w:rPr>
                <w:rFonts w:ascii="Times New Roman" w:hAnsi="Times New Roman"/>
                <w:b/>
                <w:sz w:val="24"/>
                <w:szCs w:val="24"/>
                <w:lang w:val="en-US" w:eastAsia="uk-UA"/>
              </w:rPr>
            </w:pPr>
            <w:r>
              <w:rPr>
                <w:rFonts w:ascii="Times New Roman" w:hAnsi="Times New Roman"/>
                <w:b/>
                <w:sz w:val="24"/>
                <w:szCs w:val="24"/>
                <w:lang w:val="en-US" w:eastAsia="uk-UA"/>
              </w:rPr>
              <w:t>Country</w:t>
            </w:r>
          </w:p>
        </w:tc>
        <w:tc>
          <w:tcPr>
            <w:tcW w:w="615" w:type="pct"/>
            <w:noWrap/>
            <w:vAlign w:val="center"/>
          </w:tcPr>
          <w:p w:rsidR="00AE53D6" w:rsidRPr="00335475" w:rsidRDefault="00AE53D6" w:rsidP="003970CA">
            <w:pPr>
              <w:spacing w:after="0" w:line="240" w:lineRule="auto"/>
              <w:jc w:val="center"/>
              <w:rPr>
                <w:rFonts w:ascii="Times New Roman" w:hAnsi="Times New Roman"/>
                <w:b/>
                <w:sz w:val="24"/>
                <w:szCs w:val="24"/>
                <w:lang w:val="uk-UA" w:eastAsia="uk-UA"/>
              </w:rPr>
            </w:pPr>
            <w:r w:rsidRPr="00335475">
              <w:rPr>
                <w:rFonts w:ascii="Times New Roman" w:hAnsi="Times New Roman"/>
                <w:b/>
                <w:sz w:val="24"/>
                <w:szCs w:val="24"/>
                <w:lang w:val="uk-UA" w:eastAsia="uk-UA"/>
              </w:rPr>
              <w:t>2008</w:t>
            </w:r>
          </w:p>
        </w:tc>
        <w:tc>
          <w:tcPr>
            <w:tcW w:w="615" w:type="pct"/>
            <w:noWrap/>
            <w:vAlign w:val="center"/>
          </w:tcPr>
          <w:p w:rsidR="00AE53D6" w:rsidRPr="00335475" w:rsidRDefault="00AE53D6" w:rsidP="003970CA">
            <w:pPr>
              <w:spacing w:after="0" w:line="240" w:lineRule="auto"/>
              <w:jc w:val="center"/>
              <w:rPr>
                <w:rFonts w:ascii="Times New Roman" w:hAnsi="Times New Roman"/>
                <w:b/>
                <w:sz w:val="24"/>
                <w:szCs w:val="24"/>
                <w:lang w:val="uk-UA" w:eastAsia="uk-UA"/>
              </w:rPr>
            </w:pPr>
            <w:r w:rsidRPr="00335475">
              <w:rPr>
                <w:rFonts w:ascii="Times New Roman" w:hAnsi="Times New Roman"/>
                <w:b/>
                <w:sz w:val="24"/>
                <w:szCs w:val="24"/>
                <w:lang w:val="uk-UA" w:eastAsia="uk-UA"/>
              </w:rPr>
              <w:t>2010</w:t>
            </w:r>
          </w:p>
        </w:tc>
        <w:tc>
          <w:tcPr>
            <w:tcW w:w="615" w:type="pct"/>
            <w:noWrap/>
            <w:vAlign w:val="center"/>
          </w:tcPr>
          <w:p w:rsidR="00AE53D6" w:rsidRPr="00335475" w:rsidRDefault="00AE53D6" w:rsidP="003970CA">
            <w:pPr>
              <w:spacing w:after="0" w:line="240" w:lineRule="auto"/>
              <w:jc w:val="center"/>
              <w:rPr>
                <w:rFonts w:ascii="Times New Roman" w:hAnsi="Times New Roman"/>
                <w:b/>
                <w:sz w:val="24"/>
                <w:szCs w:val="24"/>
                <w:lang w:val="uk-UA" w:eastAsia="uk-UA"/>
              </w:rPr>
            </w:pPr>
            <w:r w:rsidRPr="00335475">
              <w:rPr>
                <w:rFonts w:ascii="Times New Roman" w:hAnsi="Times New Roman"/>
                <w:b/>
                <w:sz w:val="24"/>
                <w:szCs w:val="24"/>
                <w:lang w:val="uk-UA" w:eastAsia="uk-UA"/>
              </w:rPr>
              <w:t>2012</w:t>
            </w:r>
          </w:p>
        </w:tc>
        <w:tc>
          <w:tcPr>
            <w:tcW w:w="615" w:type="pct"/>
            <w:noWrap/>
            <w:vAlign w:val="center"/>
          </w:tcPr>
          <w:p w:rsidR="00AE53D6" w:rsidRPr="00335475" w:rsidRDefault="00AE53D6" w:rsidP="003970CA">
            <w:pPr>
              <w:spacing w:after="0" w:line="240" w:lineRule="auto"/>
              <w:jc w:val="center"/>
              <w:rPr>
                <w:rFonts w:ascii="Times New Roman" w:hAnsi="Times New Roman"/>
                <w:b/>
                <w:sz w:val="24"/>
                <w:szCs w:val="24"/>
                <w:lang w:val="uk-UA" w:eastAsia="uk-UA"/>
              </w:rPr>
            </w:pPr>
            <w:r w:rsidRPr="00335475">
              <w:rPr>
                <w:rFonts w:ascii="Times New Roman" w:hAnsi="Times New Roman"/>
                <w:b/>
                <w:sz w:val="24"/>
                <w:szCs w:val="24"/>
                <w:lang w:val="uk-UA" w:eastAsia="uk-UA"/>
              </w:rPr>
              <w:t>2014</w:t>
            </w:r>
          </w:p>
        </w:tc>
        <w:tc>
          <w:tcPr>
            <w:tcW w:w="615" w:type="pct"/>
            <w:noWrap/>
            <w:vAlign w:val="center"/>
          </w:tcPr>
          <w:p w:rsidR="00AE53D6" w:rsidRPr="00335475" w:rsidRDefault="00AE53D6" w:rsidP="003970CA">
            <w:pPr>
              <w:spacing w:after="0" w:line="240" w:lineRule="auto"/>
              <w:jc w:val="center"/>
              <w:rPr>
                <w:rFonts w:ascii="Times New Roman" w:hAnsi="Times New Roman"/>
                <w:b/>
                <w:sz w:val="24"/>
                <w:szCs w:val="24"/>
                <w:lang w:val="uk-UA" w:eastAsia="uk-UA"/>
              </w:rPr>
            </w:pPr>
            <w:r w:rsidRPr="00335475">
              <w:rPr>
                <w:rFonts w:ascii="Times New Roman" w:hAnsi="Times New Roman"/>
                <w:b/>
                <w:sz w:val="24"/>
                <w:szCs w:val="24"/>
                <w:lang w:val="uk-UA" w:eastAsia="uk-UA"/>
              </w:rPr>
              <w:t>2016</w:t>
            </w:r>
          </w:p>
        </w:tc>
        <w:tc>
          <w:tcPr>
            <w:tcW w:w="615" w:type="pct"/>
            <w:noWrap/>
            <w:vAlign w:val="center"/>
          </w:tcPr>
          <w:p w:rsidR="00AE53D6" w:rsidRPr="00335475" w:rsidRDefault="00AE53D6" w:rsidP="003970CA">
            <w:pPr>
              <w:spacing w:after="0" w:line="240" w:lineRule="auto"/>
              <w:jc w:val="center"/>
              <w:rPr>
                <w:rFonts w:ascii="Times New Roman" w:hAnsi="Times New Roman"/>
                <w:b/>
                <w:sz w:val="24"/>
                <w:szCs w:val="24"/>
                <w:lang w:val="uk-UA" w:eastAsia="uk-UA"/>
              </w:rPr>
            </w:pPr>
            <w:r w:rsidRPr="00335475">
              <w:rPr>
                <w:rFonts w:ascii="Times New Roman" w:hAnsi="Times New Roman"/>
                <w:b/>
                <w:sz w:val="24"/>
                <w:szCs w:val="24"/>
                <w:lang w:val="uk-UA" w:eastAsia="uk-UA"/>
              </w:rPr>
              <w:t>2018</w:t>
            </w:r>
          </w:p>
        </w:tc>
      </w:tr>
      <w:tr w:rsidR="00AE53D6" w:rsidRPr="008E61B3" w:rsidTr="00030A77">
        <w:trPr>
          <w:trHeight w:val="345"/>
        </w:trPr>
        <w:tc>
          <w:tcPr>
            <w:tcW w:w="1310" w:type="pct"/>
            <w:vAlign w:val="center"/>
          </w:tcPr>
          <w:p w:rsidR="00AE53D6" w:rsidRPr="006E21C3" w:rsidRDefault="00AE53D6" w:rsidP="003970CA">
            <w:pPr>
              <w:spacing w:after="0" w:line="240" w:lineRule="auto"/>
              <w:rPr>
                <w:rFonts w:ascii="Times New Roman" w:hAnsi="Times New Roman"/>
                <w:sz w:val="24"/>
                <w:szCs w:val="24"/>
                <w:lang w:val="en-US" w:eastAsia="uk-UA"/>
              </w:rPr>
            </w:pPr>
            <w:r>
              <w:rPr>
                <w:rFonts w:ascii="Times New Roman" w:hAnsi="Times New Roman"/>
                <w:sz w:val="24"/>
                <w:szCs w:val="24"/>
                <w:lang w:val="en-US" w:eastAsia="uk-UA"/>
              </w:rPr>
              <w:t>Czechia</w:t>
            </w:r>
          </w:p>
        </w:tc>
        <w:tc>
          <w:tcPr>
            <w:tcW w:w="615" w:type="pct"/>
            <w:noWrap/>
            <w:vAlign w:val="bottom"/>
          </w:tcPr>
          <w:p w:rsidR="00AE53D6" w:rsidRPr="008E61B3" w:rsidRDefault="00AE53D6" w:rsidP="00030A77">
            <w:pPr>
              <w:spacing w:after="0" w:line="240" w:lineRule="auto"/>
              <w:jc w:val="center"/>
              <w:rPr>
                <w:rFonts w:ascii="Times New Roman" w:hAnsi="Times New Roman"/>
                <w:sz w:val="24"/>
                <w:szCs w:val="24"/>
                <w:lang w:val="uk-UA" w:eastAsia="uk-UA"/>
              </w:rPr>
            </w:pPr>
            <w:r w:rsidRPr="008E61B3">
              <w:rPr>
                <w:rFonts w:ascii="Times New Roman" w:hAnsi="Times New Roman"/>
                <w:sz w:val="24"/>
                <w:szCs w:val="24"/>
                <w:lang w:val="uk-UA" w:eastAsia="uk-UA"/>
              </w:rPr>
              <w:t>10</w:t>
            </w:r>
            <w:r>
              <w:rPr>
                <w:rFonts w:ascii="Times New Roman" w:hAnsi="Times New Roman"/>
                <w:sz w:val="24"/>
                <w:szCs w:val="24"/>
                <w:lang w:val="uk-UA" w:eastAsia="uk-UA"/>
              </w:rPr>
              <w:t>.</w:t>
            </w:r>
            <w:r w:rsidRPr="008E61B3">
              <w:rPr>
                <w:rFonts w:ascii="Times New Roman" w:hAnsi="Times New Roman"/>
                <w:sz w:val="24"/>
                <w:szCs w:val="24"/>
                <w:lang w:val="uk-UA" w:eastAsia="uk-UA"/>
              </w:rPr>
              <w:t>12</w:t>
            </w:r>
          </w:p>
        </w:tc>
        <w:tc>
          <w:tcPr>
            <w:tcW w:w="615" w:type="pct"/>
            <w:noWrap/>
            <w:vAlign w:val="bottom"/>
          </w:tcPr>
          <w:p w:rsidR="00AE53D6" w:rsidRPr="008E61B3" w:rsidRDefault="00AE53D6" w:rsidP="00030A77">
            <w:pPr>
              <w:spacing w:after="0" w:line="240" w:lineRule="auto"/>
              <w:jc w:val="center"/>
              <w:rPr>
                <w:rFonts w:ascii="Times New Roman" w:hAnsi="Times New Roman"/>
                <w:sz w:val="24"/>
                <w:szCs w:val="24"/>
                <w:lang w:val="uk-UA" w:eastAsia="uk-UA"/>
              </w:rPr>
            </w:pPr>
            <w:r w:rsidRPr="008E61B3">
              <w:rPr>
                <w:rFonts w:ascii="Times New Roman" w:hAnsi="Times New Roman"/>
                <w:sz w:val="24"/>
                <w:szCs w:val="24"/>
                <w:lang w:val="uk-UA" w:eastAsia="uk-UA"/>
              </w:rPr>
              <w:t>8</w:t>
            </w:r>
            <w:r>
              <w:rPr>
                <w:rFonts w:ascii="Times New Roman" w:hAnsi="Times New Roman"/>
                <w:sz w:val="24"/>
                <w:szCs w:val="24"/>
                <w:lang w:val="uk-UA" w:eastAsia="uk-UA"/>
              </w:rPr>
              <w:t>.</w:t>
            </w:r>
            <w:r w:rsidRPr="008E61B3">
              <w:rPr>
                <w:rFonts w:ascii="Times New Roman" w:hAnsi="Times New Roman"/>
                <w:sz w:val="24"/>
                <w:szCs w:val="24"/>
                <w:lang w:val="uk-UA" w:eastAsia="uk-UA"/>
              </w:rPr>
              <w:t>75</w:t>
            </w:r>
          </w:p>
        </w:tc>
        <w:tc>
          <w:tcPr>
            <w:tcW w:w="615" w:type="pct"/>
            <w:noWrap/>
            <w:vAlign w:val="bottom"/>
          </w:tcPr>
          <w:p w:rsidR="00AE53D6" w:rsidRPr="008E61B3" w:rsidRDefault="00AE53D6" w:rsidP="00030A77">
            <w:pPr>
              <w:spacing w:after="0" w:line="240" w:lineRule="auto"/>
              <w:jc w:val="center"/>
              <w:rPr>
                <w:rFonts w:ascii="Times New Roman" w:hAnsi="Times New Roman"/>
                <w:sz w:val="24"/>
                <w:szCs w:val="24"/>
                <w:lang w:val="uk-UA" w:eastAsia="uk-UA"/>
              </w:rPr>
            </w:pPr>
            <w:r w:rsidRPr="008E61B3">
              <w:rPr>
                <w:rFonts w:ascii="Times New Roman" w:hAnsi="Times New Roman"/>
                <w:sz w:val="24"/>
                <w:szCs w:val="24"/>
                <w:lang w:val="uk-UA" w:eastAsia="uk-UA"/>
              </w:rPr>
              <w:t>8</w:t>
            </w:r>
            <w:r>
              <w:rPr>
                <w:rFonts w:ascii="Times New Roman" w:hAnsi="Times New Roman"/>
                <w:sz w:val="24"/>
                <w:szCs w:val="24"/>
                <w:lang w:val="uk-UA" w:eastAsia="uk-UA"/>
              </w:rPr>
              <w:t>.</w:t>
            </w:r>
            <w:r w:rsidRPr="008E61B3">
              <w:rPr>
                <w:rFonts w:ascii="Times New Roman" w:hAnsi="Times New Roman"/>
                <w:sz w:val="24"/>
                <w:szCs w:val="24"/>
                <w:lang w:val="uk-UA" w:eastAsia="uk-UA"/>
              </w:rPr>
              <w:t>25</w:t>
            </w:r>
          </w:p>
        </w:tc>
        <w:tc>
          <w:tcPr>
            <w:tcW w:w="615" w:type="pct"/>
            <w:noWrap/>
            <w:vAlign w:val="bottom"/>
          </w:tcPr>
          <w:p w:rsidR="00AE53D6" w:rsidRPr="008E61B3" w:rsidRDefault="00AE53D6" w:rsidP="00030A77">
            <w:pPr>
              <w:spacing w:after="0" w:line="240" w:lineRule="auto"/>
              <w:jc w:val="center"/>
              <w:rPr>
                <w:rFonts w:ascii="Times New Roman" w:hAnsi="Times New Roman"/>
                <w:sz w:val="24"/>
                <w:szCs w:val="24"/>
                <w:lang w:val="uk-UA" w:eastAsia="uk-UA"/>
              </w:rPr>
            </w:pPr>
            <w:r w:rsidRPr="008E61B3">
              <w:rPr>
                <w:rFonts w:ascii="Times New Roman" w:hAnsi="Times New Roman"/>
                <w:sz w:val="24"/>
                <w:szCs w:val="24"/>
                <w:lang w:val="uk-UA" w:eastAsia="uk-UA"/>
              </w:rPr>
              <w:t>7</w:t>
            </w:r>
            <w:r>
              <w:rPr>
                <w:rFonts w:ascii="Times New Roman" w:hAnsi="Times New Roman"/>
                <w:sz w:val="24"/>
                <w:szCs w:val="24"/>
                <w:lang w:val="uk-UA" w:eastAsia="uk-UA"/>
              </w:rPr>
              <w:t>.</w:t>
            </w:r>
            <w:r w:rsidRPr="008E61B3">
              <w:rPr>
                <w:rFonts w:ascii="Times New Roman" w:hAnsi="Times New Roman"/>
                <w:sz w:val="24"/>
                <w:szCs w:val="24"/>
                <w:lang w:val="uk-UA" w:eastAsia="uk-UA"/>
              </w:rPr>
              <w:t>40</w:t>
            </w:r>
          </w:p>
        </w:tc>
        <w:tc>
          <w:tcPr>
            <w:tcW w:w="615" w:type="pct"/>
            <w:noWrap/>
            <w:vAlign w:val="bottom"/>
          </w:tcPr>
          <w:p w:rsidR="00AE53D6" w:rsidRPr="008E61B3" w:rsidRDefault="00AE53D6" w:rsidP="00030A77">
            <w:pPr>
              <w:spacing w:after="0" w:line="240" w:lineRule="auto"/>
              <w:jc w:val="center"/>
              <w:rPr>
                <w:rFonts w:ascii="Times New Roman" w:hAnsi="Times New Roman"/>
                <w:sz w:val="24"/>
                <w:szCs w:val="24"/>
                <w:lang w:val="uk-UA" w:eastAsia="uk-UA"/>
              </w:rPr>
            </w:pPr>
            <w:r w:rsidRPr="008E61B3">
              <w:rPr>
                <w:rFonts w:ascii="Times New Roman" w:hAnsi="Times New Roman"/>
                <w:sz w:val="24"/>
                <w:szCs w:val="24"/>
                <w:lang w:val="uk-UA" w:eastAsia="uk-UA"/>
              </w:rPr>
              <w:t>7</w:t>
            </w:r>
            <w:r>
              <w:rPr>
                <w:rFonts w:ascii="Times New Roman" w:hAnsi="Times New Roman"/>
                <w:sz w:val="24"/>
                <w:szCs w:val="24"/>
                <w:lang w:val="uk-UA" w:eastAsia="uk-UA"/>
              </w:rPr>
              <w:t>.</w:t>
            </w:r>
            <w:r w:rsidRPr="008E61B3">
              <w:rPr>
                <w:rFonts w:ascii="Times New Roman" w:hAnsi="Times New Roman"/>
                <w:sz w:val="24"/>
                <w:szCs w:val="24"/>
                <w:lang w:val="uk-UA" w:eastAsia="uk-UA"/>
              </w:rPr>
              <w:t>27</w:t>
            </w:r>
          </w:p>
        </w:tc>
        <w:tc>
          <w:tcPr>
            <w:tcW w:w="615" w:type="pct"/>
            <w:noWrap/>
            <w:vAlign w:val="bottom"/>
          </w:tcPr>
          <w:p w:rsidR="00AE53D6" w:rsidRPr="008E61B3" w:rsidRDefault="00AE53D6" w:rsidP="00030A77">
            <w:pPr>
              <w:spacing w:after="0" w:line="240" w:lineRule="auto"/>
              <w:jc w:val="center"/>
              <w:rPr>
                <w:rFonts w:ascii="Times New Roman" w:hAnsi="Times New Roman"/>
                <w:sz w:val="24"/>
                <w:szCs w:val="24"/>
                <w:lang w:val="uk-UA" w:eastAsia="uk-UA"/>
              </w:rPr>
            </w:pPr>
            <w:r w:rsidRPr="008E61B3">
              <w:rPr>
                <w:rFonts w:ascii="Times New Roman" w:hAnsi="Times New Roman"/>
                <w:sz w:val="24"/>
                <w:szCs w:val="24"/>
                <w:lang w:val="uk-UA" w:eastAsia="uk-UA"/>
              </w:rPr>
              <w:t>8</w:t>
            </w:r>
            <w:r>
              <w:rPr>
                <w:rFonts w:ascii="Times New Roman" w:hAnsi="Times New Roman"/>
                <w:sz w:val="24"/>
                <w:szCs w:val="24"/>
                <w:lang w:val="uk-UA" w:eastAsia="uk-UA"/>
              </w:rPr>
              <w:t>.</w:t>
            </w:r>
            <w:r w:rsidRPr="008E61B3">
              <w:rPr>
                <w:rFonts w:ascii="Times New Roman" w:hAnsi="Times New Roman"/>
                <w:sz w:val="24"/>
                <w:szCs w:val="24"/>
                <w:lang w:val="uk-UA" w:eastAsia="uk-UA"/>
              </w:rPr>
              <w:t>08</w:t>
            </w:r>
          </w:p>
        </w:tc>
      </w:tr>
      <w:tr w:rsidR="00AE53D6" w:rsidRPr="008E61B3" w:rsidTr="00030A77">
        <w:trPr>
          <w:trHeight w:val="345"/>
        </w:trPr>
        <w:tc>
          <w:tcPr>
            <w:tcW w:w="1310" w:type="pct"/>
            <w:vAlign w:val="center"/>
          </w:tcPr>
          <w:p w:rsidR="00AE53D6" w:rsidRPr="006E21C3" w:rsidRDefault="00AE53D6" w:rsidP="003970CA">
            <w:pPr>
              <w:spacing w:after="0" w:line="240" w:lineRule="auto"/>
              <w:rPr>
                <w:rFonts w:ascii="Times New Roman" w:hAnsi="Times New Roman"/>
                <w:sz w:val="24"/>
                <w:szCs w:val="24"/>
                <w:lang w:val="en-US" w:eastAsia="uk-UA"/>
              </w:rPr>
            </w:pPr>
            <w:r>
              <w:rPr>
                <w:rFonts w:ascii="Times New Roman" w:hAnsi="Times New Roman"/>
                <w:sz w:val="24"/>
                <w:szCs w:val="24"/>
                <w:lang w:val="en-US" w:eastAsia="uk-UA"/>
              </w:rPr>
              <w:t>Hungary</w:t>
            </w:r>
          </w:p>
        </w:tc>
        <w:tc>
          <w:tcPr>
            <w:tcW w:w="615" w:type="pct"/>
            <w:noWrap/>
            <w:vAlign w:val="bottom"/>
          </w:tcPr>
          <w:p w:rsidR="00AE53D6" w:rsidRPr="008E61B3" w:rsidRDefault="00AE53D6" w:rsidP="00030A77">
            <w:pPr>
              <w:spacing w:after="0" w:line="240" w:lineRule="auto"/>
              <w:jc w:val="center"/>
              <w:rPr>
                <w:rFonts w:ascii="Times New Roman" w:hAnsi="Times New Roman"/>
                <w:sz w:val="24"/>
                <w:szCs w:val="24"/>
                <w:lang w:val="uk-UA" w:eastAsia="uk-UA"/>
              </w:rPr>
            </w:pPr>
            <w:r w:rsidRPr="008E61B3">
              <w:rPr>
                <w:rFonts w:ascii="Times New Roman" w:hAnsi="Times New Roman"/>
                <w:sz w:val="24"/>
                <w:szCs w:val="24"/>
                <w:lang w:val="uk-UA" w:eastAsia="uk-UA"/>
              </w:rPr>
              <w:t>47</w:t>
            </w:r>
            <w:r>
              <w:rPr>
                <w:rFonts w:ascii="Times New Roman" w:hAnsi="Times New Roman"/>
                <w:sz w:val="24"/>
                <w:szCs w:val="24"/>
                <w:lang w:val="uk-UA" w:eastAsia="uk-UA"/>
              </w:rPr>
              <w:t>.</w:t>
            </w:r>
            <w:r w:rsidRPr="008E61B3">
              <w:rPr>
                <w:rFonts w:ascii="Times New Roman" w:hAnsi="Times New Roman"/>
                <w:sz w:val="24"/>
                <w:szCs w:val="24"/>
                <w:lang w:val="uk-UA" w:eastAsia="uk-UA"/>
              </w:rPr>
              <w:t>47</w:t>
            </w:r>
          </w:p>
        </w:tc>
        <w:tc>
          <w:tcPr>
            <w:tcW w:w="615" w:type="pct"/>
            <w:noWrap/>
            <w:vAlign w:val="bottom"/>
          </w:tcPr>
          <w:p w:rsidR="00AE53D6" w:rsidRPr="008E61B3" w:rsidRDefault="00AE53D6" w:rsidP="00030A77">
            <w:pPr>
              <w:spacing w:after="0" w:line="240" w:lineRule="auto"/>
              <w:jc w:val="center"/>
              <w:rPr>
                <w:rFonts w:ascii="Times New Roman" w:hAnsi="Times New Roman"/>
                <w:sz w:val="24"/>
                <w:szCs w:val="24"/>
                <w:lang w:val="uk-UA" w:eastAsia="uk-UA"/>
              </w:rPr>
            </w:pPr>
            <w:r w:rsidRPr="008E61B3">
              <w:rPr>
                <w:rFonts w:ascii="Times New Roman" w:hAnsi="Times New Roman"/>
                <w:sz w:val="24"/>
                <w:szCs w:val="24"/>
                <w:lang w:val="uk-UA" w:eastAsia="uk-UA"/>
              </w:rPr>
              <w:t>44</w:t>
            </w:r>
            <w:r>
              <w:rPr>
                <w:rFonts w:ascii="Times New Roman" w:hAnsi="Times New Roman"/>
                <w:sz w:val="24"/>
                <w:szCs w:val="24"/>
                <w:lang w:val="uk-UA" w:eastAsia="uk-UA"/>
              </w:rPr>
              <w:t>.</w:t>
            </w:r>
            <w:r w:rsidRPr="008E61B3">
              <w:rPr>
                <w:rFonts w:ascii="Times New Roman" w:hAnsi="Times New Roman"/>
                <w:sz w:val="24"/>
                <w:szCs w:val="24"/>
                <w:lang w:val="uk-UA" w:eastAsia="uk-UA"/>
              </w:rPr>
              <w:t>20</w:t>
            </w:r>
          </w:p>
        </w:tc>
        <w:tc>
          <w:tcPr>
            <w:tcW w:w="615" w:type="pct"/>
            <w:noWrap/>
            <w:vAlign w:val="bottom"/>
          </w:tcPr>
          <w:p w:rsidR="00AE53D6" w:rsidRPr="008E61B3" w:rsidRDefault="00AE53D6" w:rsidP="00030A77">
            <w:pPr>
              <w:spacing w:after="0" w:line="240" w:lineRule="auto"/>
              <w:jc w:val="center"/>
              <w:rPr>
                <w:rFonts w:ascii="Times New Roman" w:hAnsi="Times New Roman"/>
                <w:sz w:val="24"/>
                <w:szCs w:val="24"/>
                <w:lang w:val="uk-UA" w:eastAsia="uk-UA"/>
              </w:rPr>
            </w:pPr>
            <w:r w:rsidRPr="008E61B3">
              <w:rPr>
                <w:rFonts w:ascii="Times New Roman" w:hAnsi="Times New Roman"/>
                <w:sz w:val="24"/>
                <w:szCs w:val="24"/>
                <w:lang w:val="uk-UA" w:eastAsia="uk-UA"/>
              </w:rPr>
              <w:t>42</w:t>
            </w:r>
            <w:r>
              <w:rPr>
                <w:rFonts w:ascii="Times New Roman" w:hAnsi="Times New Roman"/>
                <w:sz w:val="24"/>
                <w:szCs w:val="24"/>
                <w:lang w:val="uk-UA" w:eastAsia="uk-UA"/>
              </w:rPr>
              <w:t>.</w:t>
            </w:r>
            <w:r w:rsidRPr="008E61B3">
              <w:rPr>
                <w:rFonts w:ascii="Times New Roman" w:hAnsi="Times New Roman"/>
                <w:sz w:val="24"/>
                <w:szCs w:val="24"/>
                <w:lang w:val="uk-UA" w:eastAsia="uk-UA"/>
              </w:rPr>
              <w:t>44</w:t>
            </w:r>
          </w:p>
        </w:tc>
        <w:tc>
          <w:tcPr>
            <w:tcW w:w="615" w:type="pct"/>
            <w:noWrap/>
            <w:vAlign w:val="bottom"/>
          </w:tcPr>
          <w:p w:rsidR="00AE53D6" w:rsidRPr="008E61B3" w:rsidRDefault="00AE53D6" w:rsidP="00030A77">
            <w:pPr>
              <w:spacing w:after="0" w:line="240" w:lineRule="auto"/>
              <w:jc w:val="center"/>
              <w:rPr>
                <w:rFonts w:ascii="Times New Roman" w:hAnsi="Times New Roman"/>
                <w:sz w:val="24"/>
                <w:szCs w:val="24"/>
                <w:lang w:val="uk-UA" w:eastAsia="uk-UA"/>
              </w:rPr>
            </w:pPr>
            <w:r w:rsidRPr="008E61B3">
              <w:rPr>
                <w:rFonts w:ascii="Times New Roman" w:hAnsi="Times New Roman"/>
                <w:sz w:val="24"/>
                <w:szCs w:val="24"/>
                <w:lang w:val="uk-UA" w:eastAsia="uk-UA"/>
              </w:rPr>
              <w:t>42</w:t>
            </w:r>
            <w:r>
              <w:rPr>
                <w:rFonts w:ascii="Times New Roman" w:hAnsi="Times New Roman"/>
                <w:sz w:val="24"/>
                <w:szCs w:val="24"/>
                <w:lang w:val="uk-UA" w:eastAsia="uk-UA"/>
              </w:rPr>
              <w:t>.</w:t>
            </w:r>
            <w:r w:rsidRPr="008E61B3">
              <w:rPr>
                <w:rFonts w:ascii="Times New Roman" w:hAnsi="Times New Roman"/>
                <w:sz w:val="24"/>
                <w:szCs w:val="24"/>
                <w:lang w:val="uk-UA" w:eastAsia="uk-UA"/>
              </w:rPr>
              <w:t>80</w:t>
            </w:r>
          </w:p>
        </w:tc>
        <w:tc>
          <w:tcPr>
            <w:tcW w:w="615" w:type="pct"/>
            <w:noWrap/>
            <w:vAlign w:val="bottom"/>
          </w:tcPr>
          <w:p w:rsidR="00AE53D6" w:rsidRPr="008E61B3" w:rsidRDefault="00AE53D6" w:rsidP="00030A77">
            <w:pPr>
              <w:spacing w:after="0" w:line="240" w:lineRule="auto"/>
              <w:jc w:val="center"/>
              <w:rPr>
                <w:rFonts w:ascii="Times New Roman" w:hAnsi="Times New Roman"/>
                <w:sz w:val="24"/>
                <w:szCs w:val="24"/>
                <w:lang w:val="uk-UA" w:eastAsia="uk-UA"/>
              </w:rPr>
            </w:pPr>
            <w:r w:rsidRPr="008E61B3">
              <w:rPr>
                <w:rFonts w:ascii="Times New Roman" w:hAnsi="Times New Roman"/>
                <w:sz w:val="24"/>
                <w:szCs w:val="24"/>
                <w:lang w:val="uk-UA" w:eastAsia="uk-UA"/>
              </w:rPr>
              <w:t>32</w:t>
            </w:r>
            <w:r>
              <w:rPr>
                <w:rFonts w:ascii="Times New Roman" w:hAnsi="Times New Roman"/>
                <w:sz w:val="24"/>
                <w:szCs w:val="24"/>
                <w:lang w:val="uk-UA" w:eastAsia="uk-UA"/>
              </w:rPr>
              <w:t>.</w:t>
            </w:r>
            <w:r w:rsidRPr="008E61B3">
              <w:rPr>
                <w:rFonts w:ascii="Times New Roman" w:hAnsi="Times New Roman"/>
                <w:sz w:val="24"/>
                <w:szCs w:val="24"/>
                <w:lang w:val="uk-UA" w:eastAsia="uk-UA"/>
              </w:rPr>
              <w:t>55</w:t>
            </w:r>
          </w:p>
        </w:tc>
        <w:tc>
          <w:tcPr>
            <w:tcW w:w="615" w:type="pct"/>
            <w:noWrap/>
            <w:vAlign w:val="bottom"/>
          </w:tcPr>
          <w:p w:rsidR="00AE53D6" w:rsidRPr="008E61B3" w:rsidRDefault="00AE53D6" w:rsidP="00030A77">
            <w:pPr>
              <w:spacing w:after="0" w:line="240" w:lineRule="auto"/>
              <w:jc w:val="center"/>
              <w:rPr>
                <w:rFonts w:ascii="Times New Roman" w:hAnsi="Times New Roman"/>
                <w:sz w:val="24"/>
                <w:szCs w:val="24"/>
                <w:lang w:val="uk-UA" w:eastAsia="uk-UA"/>
              </w:rPr>
            </w:pPr>
            <w:r w:rsidRPr="008E61B3">
              <w:rPr>
                <w:rFonts w:ascii="Times New Roman" w:hAnsi="Times New Roman"/>
                <w:sz w:val="24"/>
                <w:szCs w:val="24"/>
                <w:lang w:val="uk-UA" w:eastAsia="uk-UA"/>
              </w:rPr>
              <w:t>39</w:t>
            </w:r>
            <w:r>
              <w:rPr>
                <w:rFonts w:ascii="Times New Roman" w:hAnsi="Times New Roman"/>
                <w:sz w:val="24"/>
                <w:szCs w:val="24"/>
                <w:lang w:val="uk-UA" w:eastAsia="uk-UA"/>
              </w:rPr>
              <w:t>.</w:t>
            </w:r>
            <w:r w:rsidRPr="008E61B3">
              <w:rPr>
                <w:rFonts w:ascii="Times New Roman" w:hAnsi="Times New Roman"/>
                <w:sz w:val="24"/>
                <w:szCs w:val="24"/>
                <w:lang w:val="uk-UA" w:eastAsia="uk-UA"/>
              </w:rPr>
              <w:t>14</w:t>
            </w:r>
          </w:p>
        </w:tc>
      </w:tr>
      <w:tr w:rsidR="00AE53D6" w:rsidRPr="008E61B3" w:rsidTr="00030A77">
        <w:trPr>
          <w:trHeight w:val="345"/>
        </w:trPr>
        <w:tc>
          <w:tcPr>
            <w:tcW w:w="1310" w:type="pct"/>
            <w:vAlign w:val="center"/>
          </w:tcPr>
          <w:p w:rsidR="00AE53D6" w:rsidRPr="006E21C3" w:rsidRDefault="00AE53D6" w:rsidP="003970CA">
            <w:pPr>
              <w:spacing w:after="0" w:line="240" w:lineRule="auto"/>
              <w:rPr>
                <w:rFonts w:ascii="Times New Roman" w:hAnsi="Times New Roman"/>
                <w:sz w:val="24"/>
                <w:szCs w:val="24"/>
                <w:lang w:val="en-US" w:eastAsia="uk-UA"/>
              </w:rPr>
            </w:pPr>
            <w:r>
              <w:rPr>
                <w:rFonts w:ascii="Times New Roman" w:hAnsi="Times New Roman"/>
                <w:sz w:val="24"/>
                <w:szCs w:val="24"/>
                <w:lang w:val="en-US" w:eastAsia="uk-UA"/>
              </w:rPr>
              <w:t>Poland</w:t>
            </w:r>
          </w:p>
        </w:tc>
        <w:tc>
          <w:tcPr>
            <w:tcW w:w="615" w:type="pct"/>
            <w:noWrap/>
            <w:vAlign w:val="bottom"/>
          </w:tcPr>
          <w:p w:rsidR="00AE53D6" w:rsidRPr="008E61B3" w:rsidRDefault="00AE53D6" w:rsidP="00030A77">
            <w:pPr>
              <w:spacing w:after="0" w:line="240" w:lineRule="auto"/>
              <w:jc w:val="center"/>
              <w:rPr>
                <w:rFonts w:ascii="Times New Roman" w:hAnsi="Times New Roman"/>
                <w:sz w:val="24"/>
                <w:szCs w:val="24"/>
                <w:lang w:val="uk-UA" w:eastAsia="uk-UA"/>
              </w:rPr>
            </w:pPr>
            <w:r w:rsidRPr="008E61B3">
              <w:rPr>
                <w:rFonts w:ascii="Times New Roman" w:hAnsi="Times New Roman"/>
                <w:sz w:val="24"/>
                <w:szCs w:val="24"/>
                <w:lang w:val="uk-UA" w:eastAsia="uk-UA"/>
              </w:rPr>
              <w:t>3</w:t>
            </w:r>
            <w:r>
              <w:rPr>
                <w:rFonts w:ascii="Times New Roman" w:hAnsi="Times New Roman"/>
                <w:sz w:val="24"/>
                <w:szCs w:val="24"/>
                <w:lang w:val="uk-UA" w:eastAsia="uk-UA"/>
              </w:rPr>
              <w:t>.</w:t>
            </w:r>
            <w:r w:rsidRPr="008E61B3">
              <w:rPr>
                <w:rFonts w:ascii="Times New Roman" w:hAnsi="Times New Roman"/>
                <w:sz w:val="24"/>
                <w:szCs w:val="24"/>
                <w:lang w:val="uk-UA" w:eastAsia="uk-UA"/>
              </w:rPr>
              <w:t>37</w:t>
            </w:r>
          </w:p>
        </w:tc>
        <w:tc>
          <w:tcPr>
            <w:tcW w:w="615" w:type="pct"/>
            <w:noWrap/>
            <w:vAlign w:val="bottom"/>
          </w:tcPr>
          <w:p w:rsidR="00AE53D6" w:rsidRPr="008E61B3" w:rsidRDefault="00AE53D6" w:rsidP="00030A77">
            <w:pPr>
              <w:spacing w:after="0" w:line="240" w:lineRule="auto"/>
              <w:jc w:val="center"/>
              <w:rPr>
                <w:rFonts w:ascii="Times New Roman" w:hAnsi="Times New Roman"/>
                <w:sz w:val="24"/>
                <w:szCs w:val="24"/>
                <w:lang w:val="uk-UA" w:eastAsia="uk-UA"/>
              </w:rPr>
            </w:pPr>
            <w:r w:rsidRPr="008E61B3">
              <w:rPr>
                <w:rFonts w:ascii="Times New Roman" w:hAnsi="Times New Roman"/>
                <w:sz w:val="24"/>
                <w:szCs w:val="24"/>
                <w:lang w:val="uk-UA" w:eastAsia="uk-UA"/>
              </w:rPr>
              <w:t>2</w:t>
            </w:r>
            <w:r>
              <w:rPr>
                <w:rFonts w:ascii="Times New Roman" w:hAnsi="Times New Roman"/>
                <w:sz w:val="24"/>
                <w:szCs w:val="24"/>
                <w:lang w:val="uk-UA" w:eastAsia="uk-UA"/>
              </w:rPr>
              <w:t>.</w:t>
            </w:r>
            <w:r w:rsidRPr="008E61B3">
              <w:rPr>
                <w:rFonts w:ascii="Times New Roman" w:hAnsi="Times New Roman"/>
                <w:sz w:val="24"/>
                <w:szCs w:val="24"/>
                <w:lang w:val="uk-UA" w:eastAsia="uk-UA"/>
              </w:rPr>
              <w:t>19</w:t>
            </w:r>
          </w:p>
        </w:tc>
        <w:tc>
          <w:tcPr>
            <w:tcW w:w="615" w:type="pct"/>
            <w:noWrap/>
            <w:vAlign w:val="bottom"/>
          </w:tcPr>
          <w:p w:rsidR="00AE53D6" w:rsidRPr="008E61B3" w:rsidRDefault="00AE53D6" w:rsidP="00030A77">
            <w:pPr>
              <w:spacing w:after="0" w:line="240" w:lineRule="auto"/>
              <w:jc w:val="center"/>
              <w:rPr>
                <w:rFonts w:ascii="Times New Roman" w:hAnsi="Times New Roman"/>
                <w:sz w:val="24"/>
                <w:szCs w:val="24"/>
                <w:lang w:val="uk-UA" w:eastAsia="uk-UA"/>
              </w:rPr>
            </w:pPr>
            <w:r w:rsidRPr="008E61B3">
              <w:rPr>
                <w:rFonts w:ascii="Times New Roman" w:hAnsi="Times New Roman"/>
                <w:sz w:val="24"/>
                <w:szCs w:val="24"/>
                <w:lang w:val="uk-UA" w:eastAsia="uk-UA"/>
              </w:rPr>
              <w:t>3</w:t>
            </w:r>
            <w:r>
              <w:rPr>
                <w:rFonts w:ascii="Times New Roman" w:hAnsi="Times New Roman"/>
                <w:sz w:val="24"/>
                <w:szCs w:val="24"/>
                <w:lang w:val="uk-UA" w:eastAsia="uk-UA"/>
              </w:rPr>
              <w:t>.</w:t>
            </w:r>
            <w:r w:rsidRPr="008E61B3">
              <w:rPr>
                <w:rFonts w:ascii="Times New Roman" w:hAnsi="Times New Roman"/>
                <w:sz w:val="24"/>
                <w:szCs w:val="24"/>
                <w:lang w:val="uk-UA" w:eastAsia="uk-UA"/>
              </w:rPr>
              <w:t>14</w:t>
            </w:r>
          </w:p>
        </w:tc>
        <w:tc>
          <w:tcPr>
            <w:tcW w:w="615" w:type="pct"/>
            <w:noWrap/>
            <w:vAlign w:val="bottom"/>
          </w:tcPr>
          <w:p w:rsidR="00AE53D6" w:rsidRPr="008E61B3" w:rsidRDefault="00AE53D6" w:rsidP="00030A77">
            <w:pPr>
              <w:spacing w:after="0" w:line="240" w:lineRule="auto"/>
              <w:jc w:val="center"/>
              <w:rPr>
                <w:rFonts w:ascii="Times New Roman" w:hAnsi="Times New Roman"/>
                <w:sz w:val="24"/>
                <w:szCs w:val="24"/>
                <w:lang w:val="uk-UA" w:eastAsia="uk-UA"/>
              </w:rPr>
            </w:pPr>
            <w:r w:rsidRPr="008E61B3">
              <w:rPr>
                <w:rFonts w:ascii="Times New Roman" w:hAnsi="Times New Roman"/>
                <w:sz w:val="24"/>
                <w:szCs w:val="24"/>
                <w:lang w:val="uk-UA" w:eastAsia="uk-UA"/>
              </w:rPr>
              <w:t>3</w:t>
            </w:r>
            <w:r>
              <w:rPr>
                <w:rFonts w:ascii="Times New Roman" w:hAnsi="Times New Roman"/>
                <w:sz w:val="24"/>
                <w:szCs w:val="24"/>
                <w:lang w:val="uk-UA" w:eastAsia="uk-UA"/>
              </w:rPr>
              <w:t>.</w:t>
            </w:r>
            <w:r w:rsidRPr="008E61B3">
              <w:rPr>
                <w:rFonts w:ascii="Times New Roman" w:hAnsi="Times New Roman"/>
                <w:sz w:val="24"/>
                <w:szCs w:val="24"/>
                <w:lang w:val="uk-UA" w:eastAsia="uk-UA"/>
              </w:rPr>
              <w:t>40</w:t>
            </w:r>
          </w:p>
        </w:tc>
        <w:tc>
          <w:tcPr>
            <w:tcW w:w="615" w:type="pct"/>
            <w:noWrap/>
            <w:vAlign w:val="bottom"/>
          </w:tcPr>
          <w:p w:rsidR="00AE53D6" w:rsidRPr="008E61B3" w:rsidRDefault="00AE53D6" w:rsidP="00030A77">
            <w:pPr>
              <w:spacing w:after="0" w:line="240" w:lineRule="auto"/>
              <w:jc w:val="center"/>
              <w:rPr>
                <w:rFonts w:ascii="Times New Roman" w:hAnsi="Times New Roman"/>
                <w:sz w:val="24"/>
                <w:szCs w:val="24"/>
                <w:lang w:val="uk-UA" w:eastAsia="uk-UA"/>
              </w:rPr>
            </w:pPr>
            <w:r w:rsidRPr="008E61B3">
              <w:rPr>
                <w:rFonts w:ascii="Times New Roman" w:hAnsi="Times New Roman"/>
                <w:sz w:val="24"/>
                <w:szCs w:val="24"/>
                <w:lang w:val="uk-UA" w:eastAsia="uk-UA"/>
              </w:rPr>
              <w:t>3</w:t>
            </w:r>
            <w:r>
              <w:rPr>
                <w:rFonts w:ascii="Times New Roman" w:hAnsi="Times New Roman"/>
                <w:sz w:val="24"/>
                <w:szCs w:val="24"/>
                <w:lang w:val="uk-UA" w:eastAsia="uk-UA"/>
              </w:rPr>
              <w:t>.</w:t>
            </w:r>
            <w:r w:rsidRPr="008E61B3">
              <w:rPr>
                <w:rFonts w:ascii="Times New Roman" w:hAnsi="Times New Roman"/>
                <w:sz w:val="24"/>
                <w:szCs w:val="24"/>
                <w:lang w:val="uk-UA" w:eastAsia="uk-UA"/>
              </w:rPr>
              <w:t>45</w:t>
            </w:r>
          </w:p>
        </w:tc>
        <w:tc>
          <w:tcPr>
            <w:tcW w:w="615" w:type="pct"/>
            <w:noWrap/>
            <w:vAlign w:val="bottom"/>
          </w:tcPr>
          <w:p w:rsidR="00AE53D6" w:rsidRPr="008E61B3" w:rsidRDefault="00AE53D6" w:rsidP="00030A77">
            <w:pPr>
              <w:spacing w:after="0" w:line="240" w:lineRule="auto"/>
              <w:jc w:val="center"/>
              <w:rPr>
                <w:rFonts w:ascii="Times New Roman" w:hAnsi="Times New Roman"/>
                <w:sz w:val="24"/>
                <w:szCs w:val="24"/>
                <w:lang w:val="uk-UA" w:eastAsia="uk-UA"/>
              </w:rPr>
            </w:pPr>
            <w:r w:rsidRPr="008E61B3">
              <w:rPr>
                <w:rFonts w:ascii="Times New Roman" w:hAnsi="Times New Roman"/>
                <w:sz w:val="24"/>
                <w:szCs w:val="24"/>
                <w:lang w:val="uk-UA" w:eastAsia="uk-UA"/>
              </w:rPr>
              <w:t>5</w:t>
            </w:r>
            <w:r>
              <w:rPr>
                <w:rFonts w:ascii="Times New Roman" w:hAnsi="Times New Roman"/>
                <w:sz w:val="24"/>
                <w:szCs w:val="24"/>
                <w:lang w:val="uk-UA" w:eastAsia="uk-UA"/>
              </w:rPr>
              <w:t>.</w:t>
            </w:r>
            <w:r w:rsidRPr="008E61B3">
              <w:rPr>
                <w:rFonts w:ascii="Times New Roman" w:hAnsi="Times New Roman"/>
                <w:sz w:val="24"/>
                <w:szCs w:val="24"/>
                <w:lang w:val="uk-UA" w:eastAsia="uk-UA"/>
              </w:rPr>
              <w:t>23</w:t>
            </w:r>
          </w:p>
        </w:tc>
      </w:tr>
    </w:tbl>
    <w:p w:rsidR="00AE53D6" w:rsidRPr="0057480C" w:rsidRDefault="00AE53D6" w:rsidP="00030A77">
      <w:pPr>
        <w:spacing w:after="0" w:line="360" w:lineRule="auto"/>
        <w:ind w:firstLine="567"/>
        <w:jc w:val="both"/>
        <w:rPr>
          <w:rFonts w:ascii="Times New Roman" w:hAnsi="Times New Roman"/>
          <w:sz w:val="24"/>
          <w:szCs w:val="24"/>
        </w:rPr>
      </w:pPr>
    </w:p>
    <w:p w:rsidR="00AE53D6" w:rsidRDefault="00AE53D6" w:rsidP="00626396">
      <w:pPr>
        <w:shd w:val="clear" w:color="auto" w:fill="FFFFFF"/>
        <w:spacing w:after="0" w:line="360" w:lineRule="auto"/>
        <w:ind w:firstLine="567"/>
        <w:jc w:val="both"/>
        <w:rPr>
          <w:rFonts w:ascii="Times New Roman" w:hAnsi="Times New Roman"/>
          <w:sz w:val="28"/>
          <w:szCs w:val="28"/>
          <w:lang w:val="uk-UA"/>
        </w:rPr>
      </w:pPr>
      <w:r>
        <w:rPr>
          <w:rFonts w:ascii="Times New Roman" w:hAnsi="Times New Roman"/>
          <w:sz w:val="28"/>
          <w:szCs w:val="28"/>
          <w:lang w:val="en-US"/>
        </w:rPr>
        <w:t>However</w:t>
      </w:r>
      <w:r w:rsidRPr="001A6653">
        <w:rPr>
          <w:rFonts w:ascii="Times New Roman" w:hAnsi="Times New Roman"/>
          <w:sz w:val="28"/>
          <w:szCs w:val="28"/>
          <w:lang w:val="en-GB"/>
        </w:rPr>
        <w:t xml:space="preserve">, </w:t>
      </w:r>
      <w:r>
        <w:rPr>
          <w:rFonts w:ascii="Times New Roman" w:hAnsi="Times New Roman"/>
          <w:sz w:val="28"/>
          <w:szCs w:val="28"/>
          <w:lang w:val="en-US"/>
        </w:rPr>
        <w:t>the</w:t>
      </w:r>
      <w:r w:rsidRPr="001A6653">
        <w:rPr>
          <w:rFonts w:ascii="Times New Roman" w:hAnsi="Times New Roman"/>
          <w:sz w:val="28"/>
          <w:szCs w:val="28"/>
          <w:lang w:val="en-GB"/>
        </w:rPr>
        <w:t xml:space="preserve"> </w:t>
      </w:r>
      <w:r>
        <w:rPr>
          <w:rFonts w:ascii="Times New Roman" w:hAnsi="Times New Roman"/>
          <w:sz w:val="28"/>
          <w:szCs w:val="28"/>
          <w:lang w:val="en-US"/>
        </w:rPr>
        <w:t>share</w:t>
      </w:r>
      <w:r w:rsidRPr="001A6653">
        <w:rPr>
          <w:rFonts w:ascii="Times New Roman" w:hAnsi="Times New Roman"/>
          <w:sz w:val="28"/>
          <w:szCs w:val="28"/>
          <w:lang w:val="en-GB"/>
        </w:rPr>
        <w:t xml:space="preserve"> </w:t>
      </w:r>
      <w:r>
        <w:rPr>
          <w:rFonts w:ascii="Times New Roman" w:hAnsi="Times New Roman"/>
          <w:sz w:val="28"/>
          <w:szCs w:val="28"/>
          <w:lang w:val="en-US"/>
        </w:rPr>
        <w:t>of</w:t>
      </w:r>
      <w:r w:rsidRPr="001A6653">
        <w:rPr>
          <w:rFonts w:ascii="Times New Roman" w:hAnsi="Times New Roman"/>
          <w:sz w:val="28"/>
          <w:szCs w:val="28"/>
          <w:lang w:val="en-GB"/>
        </w:rPr>
        <w:t xml:space="preserve"> </w:t>
      </w:r>
      <w:r>
        <w:rPr>
          <w:rFonts w:ascii="Times New Roman" w:hAnsi="Times New Roman"/>
          <w:sz w:val="28"/>
          <w:szCs w:val="28"/>
          <w:lang w:val="en-US"/>
        </w:rPr>
        <w:t>R</w:t>
      </w:r>
      <w:r w:rsidRPr="001A6653">
        <w:rPr>
          <w:rFonts w:ascii="Times New Roman" w:hAnsi="Times New Roman"/>
          <w:sz w:val="28"/>
          <w:szCs w:val="28"/>
          <w:lang w:val="en-GB"/>
        </w:rPr>
        <w:t>&amp;</w:t>
      </w:r>
      <w:r>
        <w:rPr>
          <w:rFonts w:ascii="Times New Roman" w:hAnsi="Times New Roman"/>
          <w:sz w:val="28"/>
          <w:szCs w:val="28"/>
          <w:lang w:val="en-US"/>
        </w:rPr>
        <w:t>D</w:t>
      </w:r>
      <w:r w:rsidRPr="001A6653">
        <w:rPr>
          <w:rFonts w:ascii="Times New Roman" w:hAnsi="Times New Roman"/>
          <w:sz w:val="28"/>
          <w:szCs w:val="28"/>
          <w:lang w:val="en-GB"/>
        </w:rPr>
        <w:t xml:space="preserve"> </w:t>
      </w:r>
      <w:r>
        <w:rPr>
          <w:rFonts w:ascii="Times New Roman" w:hAnsi="Times New Roman"/>
          <w:sz w:val="28"/>
          <w:szCs w:val="28"/>
          <w:lang w:val="en-US"/>
        </w:rPr>
        <w:t>expenditure</w:t>
      </w:r>
      <w:r w:rsidRPr="001A6653">
        <w:rPr>
          <w:rFonts w:ascii="Times New Roman" w:hAnsi="Times New Roman"/>
          <w:sz w:val="28"/>
          <w:szCs w:val="28"/>
          <w:lang w:val="en-GB"/>
        </w:rPr>
        <w:t xml:space="preserve"> </w:t>
      </w:r>
      <w:r>
        <w:rPr>
          <w:rFonts w:ascii="Times New Roman" w:hAnsi="Times New Roman"/>
          <w:sz w:val="28"/>
          <w:szCs w:val="28"/>
          <w:lang w:val="en-US"/>
        </w:rPr>
        <w:t>in</w:t>
      </w:r>
      <w:r w:rsidRPr="001A6653">
        <w:rPr>
          <w:rFonts w:ascii="Times New Roman" w:hAnsi="Times New Roman"/>
          <w:sz w:val="28"/>
          <w:szCs w:val="28"/>
          <w:lang w:val="en-GB"/>
        </w:rPr>
        <w:t xml:space="preserve"> </w:t>
      </w:r>
      <w:r>
        <w:rPr>
          <w:rFonts w:ascii="Times New Roman" w:hAnsi="Times New Roman"/>
          <w:sz w:val="28"/>
          <w:szCs w:val="28"/>
          <w:lang w:val="en-US"/>
        </w:rPr>
        <w:t>the</w:t>
      </w:r>
      <w:r w:rsidRPr="001A6653">
        <w:rPr>
          <w:rFonts w:ascii="Times New Roman" w:hAnsi="Times New Roman"/>
          <w:sz w:val="28"/>
          <w:szCs w:val="28"/>
          <w:lang w:val="en-GB"/>
        </w:rPr>
        <w:t xml:space="preserve"> </w:t>
      </w:r>
      <w:r>
        <w:rPr>
          <w:rFonts w:ascii="Times New Roman" w:hAnsi="Times New Roman"/>
          <w:sz w:val="28"/>
          <w:szCs w:val="28"/>
          <w:lang w:val="en-US"/>
        </w:rPr>
        <w:t>value</w:t>
      </w:r>
      <w:r w:rsidRPr="001A6653">
        <w:rPr>
          <w:rFonts w:ascii="Times New Roman" w:hAnsi="Times New Roman"/>
          <w:sz w:val="28"/>
          <w:szCs w:val="28"/>
          <w:lang w:val="en-GB"/>
        </w:rPr>
        <w:t xml:space="preserve"> </w:t>
      </w:r>
      <w:r>
        <w:rPr>
          <w:rFonts w:ascii="Times New Roman" w:hAnsi="Times New Roman"/>
          <w:sz w:val="28"/>
          <w:szCs w:val="28"/>
          <w:lang w:val="en-US"/>
        </w:rPr>
        <w:t>added</w:t>
      </w:r>
      <w:r w:rsidRPr="001A6653">
        <w:rPr>
          <w:rFonts w:ascii="Times New Roman" w:hAnsi="Times New Roman"/>
          <w:sz w:val="28"/>
          <w:szCs w:val="28"/>
          <w:lang w:val="en-GB"/>
        </w:rPr>
        <w:t xml:space="preserve"> </w:t>
      </w:r>
      <w:r>
        <w:rPr>
          <w:rFonts w:ascii="Times New Roman" w:hAnsi="Times New Roman"/>
          <w:sz w:val="28"/>
          <w:szCs w:val="28"/>
          <w:lang w:val="en-US"/>
        </w:rPr>
        <w:t>of</w:t>
      </w:r>
      <w:r w:rsidRPr="001A6653">
        <w:rPr>
          <w:rFonts w:ascii="Times New Roman" w:hAnsi="Times New Roman"/>
          <w:sz w:val="28"/>
          <w:szCs w:val="28"/>
          <w:lang w:val="en-GB"/>
        </w:rPr>
        <w:t xml:space="preserve"> </w:t>
      </w:r>
      <w:r>
        <w:rPr>
          <w:rFonts w:ascii="Times New Roman" w:hAnsi="Times New Roman"/>
          <w:sz w:val="28"/>
          <w:szCs w:val="28"/>
          <w:lang w:val="en-US"/>
        </w:rPr>
        <w:t>the</w:t>
      </w:r>
      <w:r w:rsidRPr="001A6653">
        <w:rPr>
          <w:rFonts w:ascii="Times New Roman" w:hAnsi="Times New Roman"/>
          <w:sz w:val="28"/>
          <w:szCs w:val="28"/>
          <w:lang w:val="en-GB"/>
        </w:rPr>
        <w:t xml:space="preserve"> </w:t>
      </w:r>
      <w:r>
        <w:rPr>
          <w:rFonts w:ascii="Times New Roman" w:hAnsi="Times New Roman"/>
          <w:sz w:val="28"/>
          <w:szCs w:val="28"/>
          <w:lang w:val="en-US"/>
        </w:rPr>
        <w:t>Ukrainian</w:t>
      </w:r>
      <w:r w:rsidRPr="001A6653">
        <w:rPr>
          <w:rFonts w:ascii="Times New Roman" w:hAnsi="Times New Roman"/>
          <w:sz w:val="28"/>
          <w:szCs w:val="28"/>
          <w:lang w:val="en-GB"/>
        </w:rPr>
        <w:t xml:space="preserve"> </w:t>
      </w:r>
      <w:r>
        <w:rPr>
          <w:rFonts w:ascii="Times New Roman" w:hAnsi="Times New Roman"/>
          <w:sz w:val="28"/>
          <w:szCs w:val="28"/>
          <w:lang w:val="en-US"/>
        </w:rPr>
        <w:t>pharmaceutics</w:t>
      </w:r>
      <w:r w:rsidRPr="001A6653">
        <w:rPr>
          <w:rFonts w:ascii="Times New Roman" w:hAnsi="Times New Roman"/>
          <w:sz w:val="28"/>
          <w:szCs w:val="28"/>
          <w:lang w:val="en-GB"/>
        </w:rPr>
        <w:t xml:space="preserve"> </w:t>
      </w:r>
      <w:r>
        <w:rPr>
          <w:rFonts w:ascii="Times New Roman" w:hAnsi="Times New Roman"/>
          <w:sz w:val="28"/>
          <w:szCs w:val="28"/>
          <w:lang w:val="en-US"/>
        </w:rPr>
        <w:t>made</w:t>
      </w:r>
      <w:r w:rsidRPr="001A6653">
        <w:rPr>
          <w:rFonts w:ascii="Times New Roman" w:hAnsi="Times New Roman"/>
          <w:sz w:val="28"/>
          <w:szCs w:val="28"/>
          <w:lang w:val="en-GB"/>
        </w:rPr>
        <w:t xml:space="preserve"> </w:t>
      </w:r>
      <w:r>
        <w:rPr>
          <w:rFonts w:ascii="Times New Roman" w:hAnsi="Times New Roman"/>
          <w:sz w:val="28"/>
          <w:szCs w:val="28"/>
          <w:lang w:val="en-US"/>
        </w:rPr>
        <w:t>only</w:t>
      </w:r>
      <w:r w:rsidRPr="001A6653">
        <w:rPr>
          <w:rFonts w:ascii="Times New Roman" w:hAnsi="Times New Roman"/>
          <w:sz w:val="28"/>
          <w:szCs w:val="28"/>
          <w:lang w:val="en-GB"/>
        </w:rPr>
        <w:t xml:space="preserve"> 3.4%, </w:t>
      </w:r>
      <w:r w:rsidRPr="00B84881">
        <w:rPr>
          <w:rFonts w:ascii="Times New Roman" w:hAnsi="Times New Roman"/>
          <w:sz w:val="28"/>
          <w:szCs w:val="28"/>
          <w:lang w:val="en-US"/>
        </w:rPr>
        <w:t>being</w:t>
      </w:r>
      <w:r w:rsidRPr="001A6653">
        <w:rPr>
          <w:rFonts w:ascii="Times New Roman" w:hAnsi="Times New Roman"/>
          <w:sz w:val="28"/>
          <w:szCs w:val="28"/>
          <w:lang w:val="en-GB"/>
        </w:rPr>
        <w:t xml:space="preserve"> </w:t>
      </w:r>
      <w:r w:rsidRPr="00B84881">
        <w:rPr>
          <w:rFonts w:ascii="Times New Roman" w:hAnsi="Times New Roman"/>
          <w:sz w:val="28"/>
          <w:szCs w:val="28"/>
          <w:lang w:val="en-US"/>
        </w:rPr>
        <w:t>far</w:t>
      </w:r>
      <w:r w:rsidRPr="001A6653">
        <w:rPr>
          <w:rFonts w:ascii="Times New Roman" w:hAnsi="Times New Roman"/>
          <w:sz w:val="28"/>
          <w:szCs w:val="28"/>
          <w:lang w:val="en-GB"/>
        </w:rPr>
        <w:t xml:space="preserve"> </w:t>
      </w:r>
      <w:r w:rsidRPr="00B84881">
        <w:rPr>
          <w:rFonts w:ascii="Times New Roman" w:hAnsi="Times New Roman"/>
          <w:sz w:val="28"/>
          <w:szCs w:val="28"/>
          <w:lang w:val="en-US"/>
        </w:rPr>
        <w:t>lower</w:t>
      </w:r>
      <w:r w:rsidRPr="001A6653">
        <w:rPr>
          <w:rFonts w:ascii="Times New Roman" w:hAnsi="Times New Roman"/>
          <w:sz w:val="28"/>
          <w:szCs w:val="28"/>
          <w:lang w:val="en-GB"/>
        </w:rPr>
        <w:t xml:space="preserve"> </w:t>
      </w:r>
      <w:r w:rsidRPr="00B84881">
        <w:rPr>
          <w:rFonts w:ascii="Times New Roman" w:hAnsi="Times New Roman"/>
          <w:sz w:val="28"/>
          <w:szCs w:val="28"/>
          <w:lang w:val="en-US"/>
        </w:rPr>
        <w:t>than</w:t>
      </w:r>
      <w:r w:rsidRPr="001A6653">
        <w:rPr>
          <w:rFonts w:ascii="Times New Roman" w:hAnsi="Times New Roman"/>
          <w:sz w:val="28"/>
          <w:szCs w:val="28"/>
          <w:lang w:val="en-GB"/>
        </w:rPr>
        <w:t xml:space="preserve"> </w:t>
      </w:r>
      <w:r w:rsidRPr="001A6653">
        <w:rPr>
          <w:rFonts w:ascii="Times New Roman" w:hAnsi="Times New Roman"/>
          <w:sz w:val="28"/>
          <w:szCs w:val="28"/>
          <w:lang w:val="en-US"/>
        </w:rPr>
        <w:t>in</w:t>
      </w:r>
      <w:r w:rsidRPr="001A6653">
        <w:rPr>
          <w:rFonts w:ascii="Times New Roman" w:hAnsi="Times New Roman"/>
          <w:sz w:val="28"/>
          <w:szCs w:val="28"/>
          <w:lang w:val="en-GB"/>
        </w:rPr>
        <w:t xml:space="preserve"> </w:t>
      </w:r>
      <w:r w:rsidRPr="001A6653">
        <w:rPr>
          <w:rFonts w:ascii="Times New Roman" w:hAnsi="Times New Roman"/>
          <w:sz w:val="28"/>
          <w:szCs w:val="28"/>
          <w:lang w:val="en-US"/>
        </w:rPr>
        <w:t>CEE</w:t>
      </w:r>
      <w:r w:rsidRPr="001A6653">
        <w:rPr>
          <w:rFonts w:ascii="Times New Roman" w:hAnsi="Times New Roman"/>
          <w:sz w:val="28"/>
          <w:szCs w:val="28"/>
          <w:lang w:val="en-GB"/>
        </w:rPr>
        <w:t xml:space="preserve"> </w:t>
      </w:r>
      <w:r w:rsidRPr="00B84881">
        <w:rPr>
          <w:rFonts w:ascii="Times New Roman" w:hAnsi="Times New Roman"/>
          <w:sz w:val="28"/>
          <w:szCs w:val="28"/>
          <w:lang w:val="en-US"/>
        </w:rPr>
        <w:t>countries</w:t>
      </w:r>
      <w:r>
        <w:rPr>
          <w:rFonts w:ascii="Times New Roman" w:hAnsi="Times New Roman"/>
          <w:sz w:val="28"/>
          <w:szCs w:val="28"/>
          <w:lang w:val="en-US"/>
        </w:rPr>
        <w:t>.</w:t>
      </w:r>
      <w:r w:rsidRPr="001A6653">
        <w:rPr>
          <w:rFonts w:ascii="Times New Roman" w:hAnsi="Times New Roman"/>
          <w:sz w:val="28"/>
          <w:szCs w:val="28"/>
          <w:lang w:val="en-GB"/>
        </w:rPr>
        <w:t xml:space="preserve"> </w:t>
      </w:r>
      <w:r>
        <w:rPr>
          <w:rFonts w:ascii="Times New Roman" w:hAnsi="Times New Roman"/>
          <w:sz w:val="28"/>
          <w:szCs w:val="28"/>
          <w:lang w:val="en-US"/>
        </w:rPr>
        <w:t>Considering</w:t>
      </w:r>
      <w:r w:rsidRPr="00BC698B">
        <w:rPr>
          <w:rFonts w:ascii="Times New Roman" w:hAnsi="Times New Roman"/>
          <w:sz w:val="28"/>
          <w:szCs w:val="28"/>
          <w:lang w:val="uk-UA"/>
        </w:rPr>
        <w:t xml:space="preserve"> </w:t>
      </w:r>
      <w:r>
        <w:rPr>
          <w:rFonts w:ascii="Times New Roman" w:hAnsi="Times New Roman"/>
          <w:sz w:val="28"/>
          <w:szCs w:val="28"/>
          <w:lang w:val="en-US"/>
        </w:rPr>
        <w:t>the</w:t>
      </w:r>
      <w:r w:rsidRPr="00BC698B">
        <w:rPr>
          <w:rFonts w:ascii="Times New Roman" w:hAnsi="Times New Roman"/>
          <w:sz w:val="28"/>
          <w:szCs w:val="28"/>
          <w:lang w:val="uk-UA"/>
        </w:rPr>
        <w:t xml:space="preserve"> </w:t>
      </w:r>
      <w:r>
        <w:rPr>
          <w:rFonts w:ascii="Times New Roman" w:hAnsi="Times New Roman"/>
          <w:sz w:val="28"/>
          <w:szCs w:val="28"/>
          <w:lang w:val="en-US"/>
        </w:rPr>
        <w:t>experiences</w:t>
      </w:r>
      <w:r w:rsidRPr="00BC698B">
        <w:rPr>
          <w:rFonts w:ascii="Times New Roman" w:hAnsi="Times New Roman"/>
          <w:sz w:val="28"/>
          <w:szCs w:val="28"/>
          <w:lang w:val="uk-UA"/>
        </w:rPr>
        <w:t xml:space="preserve"> </w:t>
      </w:r>
      <w:r>
        <w:rPr>
          <w:rFonts w:ascii="Times New Roman" w:hAnsi="Times New Roman"/>
          <w:sz w:val="28"/>
          <w:szCs w:val="28"/>
          <w:lang w:val="en-US"/>
        </w:rPr>
        <w:t>of</w:t>
      </w:r>
      <w:r w:rsidRPr="00BC698B">
        <w:rPr>
          <w:rFonts w:ascii="Times New Roman" w:hAnsi="Times New Roman"/>
          <w:sz w:val="28"/>
          <w:szCs w:val="28"/>
          <w:lang w:val="uk-UA"/>
        </w:rPr>
        <w:t xml:space="preserve"> </w:t>
      </w:r>
      <w:r>
        <w:rPr>
          <w:rFonts w:ascii="Times New Roman" w:hAnsi="Times New Roman"/>
          <w:sz w:val="28"/>
          <w:szCs w:val="28"/>
          <w:lang w:val="en-US"/>
        </w:rPr>
        <w:t>CEE</w:t>
      </w:r>
      <w:r w:rsidRPr="00BC698B">
        <w:rPr>
          <w:rFonts w:ascii="Times New Roman" w:hAnsi="Times New Roman"/>
          <w:sz w:val="28"/>
          <w:szCs w:val="28"/>
          <w:lang w:val="uk-UA"/>
        </w:rPr>
        <w:t xml:space="preserve"> </w:t>
      </w:r>
      <w:r>
        <w:rPr>
          <w:rFonts w:ascii="Times New Roman" w:hAnsi="Times New Roman"/>
          <w:sz w:val="28"/>
          <w:szCs w:val="28"/>
          <w:lang w:val="en-US"/>
        </w:rPr>
        <w:t>countries</w:t>
      </w:r>
      <w:r w:rsidRPr="00BC698B">
        <w:rPr>
          <w:rFonts w:ascii="Times New Roman" w:hAnsi="Times New Roman"/>
          <w:sz w:val="28"/>
          <w:szCs w:val="28"/>
          <w:lang w:val="uk-UA"/>
        </w:rPr>
        <w:t xml:space="preserve">, </w:t>
      </w:r>
      <w:r>
        <w:rPr>
          <w:rFonts w:ascii="Times New Roman" w:hAnsi="Times New Roman"/>
          <w:sz w:val="28"/>
          <w:szCs w:val="28"/>
          <w:lang w:val="en-US"/>
        </w:rPr>
        <w:t>the</w:t>
      </w:r>
      <w:r w:rsidRPr="00BC698B">
        <w:rPr>
          <w:rFonts w:ascii="Times New Roman" w:hAnsi="Times New Roman"/>
          <w:sz w:val="28"/>
          <w:szCs w:val="28"/>
          <w:lang w:val="uk-UA"/>
        </w:rPr>
        <w:t xml:space="preserve"> </w:t>
      </w:r>
      <w:r>
        <w:rPr>
          <w:rFonts w:ascii="Times New Roman" w:hAnsi="Times New Roman"/>
          <w:sz w:val="28"/>
          <w:szCs w:val="28"/>
          <w:lang w:val="en-US"/>
        </w:rPr>
        <w:t>growth</w:t>
      </w:r>
      <w:r w:rsidRPr="00BC698B">
        <w:rPr>
          <w:rFonts w:ascii="Times New Roman" w:hAnsi="Times New Roman"/>
          <w:sz w:val="28"/>
          <w:szCs w:val="28"/>
          <w:lang w:val="uk-UA"/>
        </w:rPr>
        <w:t xml:space="preserve"> </w:t>
      </w:r>
      <w:r>
        <w:rPr>
          <w:rFonts w:ascii="Times New Roman" w:hAnsi="Times New Roman"/>
          <w:sz w:val="28"/>
          <w:szCs w:val="28"/>
          <w:lang w:val="en-US"/>
        </w:rPr>
        <w:t>in</w:t>
      </w:r>
      <w:r w:rsidRPr="00BC698B">
        <w:rPr>
          <w:rFonts w:ascii="Times New Roman" w:hAnsi="Times New Roman"/>
          <w:sz w:val="28"/>
          <w:szCs w:val="28"/>
          <w:lang w:val="uk-UA"/>
        </w:rPr>
        <w:t xml:space="preserve"> </w:t>
      </w:r>
      <w:r>
        <w:rPr>
          <w:rFonts w:ascii="Times New Roman" w:hAnsi="Times New Roman"/>
          <w:sz w:val="28"/>
          <w:szCs w:val="28"/>
          <w:lang w:val="en-US"/>
        </w:rPr>
        <w:t>health</w:t>
      </w:r>
      <w:r w:rsidRPr="00BC698B">
        <w:rPr>
          <w:rFonts w:ascii="Times New Roman" w:hAnsi="Times New Roman"/>
          <w:sz w:val="28"/>
          <w:szCs w:val="28"/>
          <w:lang w:val="uk-UA"/>
        </w:rPr>
        <w:t xml:space="preserve"> </w:t>
      </w:r>
      <w:r>
        <w:rPr>
          <w:rFonts w:ascii="Times New Roman" w:hAnsi="Times New Roman"/>
          <w:sz w:val="28"/>
          <w:szCs w:val="28"/>
          <w:lang w:val="en-US"/>
        </w:rPr>
        <w:t>care</w:t>
      </w:r>
      <w:r w:rsidRPr="00BC698B">
        <w:rPr>
          <w:rFonts w:ascii="Times New Roman" w:hAnsi="Times New Roman"/>
          <w:sz w:val="28"/>
          <w:szCs w:val="28"/>
          <w:lang w:val="uk-UA"/>
        </w:rPr>
        <w:t xml:space="preserve"> </w:t>
      </w:r>
      <w:r>
        <w:rPr>
          <w:rFonts w:ascii="Times New Roman" w:hAnsi="Times New Roman"/>
          <w:sz w:val="28"/>
          <w:szCs w:val="28"/>
          <w:lang w:val="en-US"/>
        </w:rPr>
        <w:t>spending</w:t>
      </w:r>
      <w:r w:rsidRPr="00BC698B">
        <w:rPr>
          <w:rFonts w:ascii="Times New Roman" w:hAnsi="Times New Roman"/>
          <w:sz w:val="28"/>
          <w:szCs w:val="28"/>
          <w:lang w:val="uk-UA"/>
        </w:rPr>
        <w:t xml:space="preserve"> </w:t>
      </w:r>
      <w:r>
        <w:rPr>
          <w:rFonts w:ascii="Times New Roman" w:hAnsi="Times New Roman"/>
          <w:sz w:val="28"/>
          <w:szCs w:val="28"/>
          <w:lang w:val="en-US"/>
        </w:rPr>
        <w:t>to</w:t>
      </w:r>
      <w:r w:rsidRPr="00BC698B">
        <w:rPr>
          <w:rFonts w:ascii="Times New Roman" w:hAnsi="Times New Roman"/>
          <w:sz w:val="28"/>
          <w:szCs w:val="28"/>
          <w:lang w:val="uk-UA"/>
        </w:rPr>
        <w:t xml:space="preserve"> </w:t>
      </w:r>
      <w:r w:rsidRPr="001A6653">
        <w:rPr>
          <w:rFonts w:ascii="Times New Roman" w:hAnsi="Times New Roman"/>
          <w:sz w:val="28"/>
          <w:szCs w:val="28"/>
          <w:lang w:val="uk-UA"/>
        </w:rPr>
        <w:t xml:space="preserve">5% </w:t>
      </w:r>
      <w:r w:rsidRPr="001A6653">
        <w:rPr>
          <w:rFonts w:ascii="Times New Roman" w:hAnsi="Times New Roman"/>
          <w:sz w:val="28"/>
          <w:szCs w:val="28"/>
          <w:lang w:val="en-US"/>
        </w:rPr>
        <w:t>of GDP</w:t>
      </w:r>
      <w:r w:rsidRPr="001A6653">
        <w:rPr>
          <w:rFonts w:ascii="Times New Roman" w:hAnsi="Times New Roman"/>
          <w:sz w:val="28"/>
          <w:szCs w:val="28"/>
          <w:lang w:val="uk-UA"/>
        </w:rPr>
        <w:t xml:space="preserve"> (</w:t>
      </w:r>
      <w:r w:rsidRPr="001A6653">
        <w:rPr>
          <w:rFonts w:ascii="Times New Roman" w:hAnsi="Times New Roman"/>
          <w:sz w:val="28"/>
          <w:szCs w:val="28"/>
          <w:lang w:val="en-US"/>
        </w:rPr>
        <w:t>a</w:t>
      </w:r>
      <w:r>
        <w:rPr>
          <w:rFonts w:ascii="Times New Roman" w:hAnsi="Times New Roman"/>
          <w:sz w:val="28"/>
          <w:szCs w:val="28"/>
          <w:lang w:val="en-US"/>
        </w:rPr>
        <w:t>ccording</w:t>
      </w:r>
      <w:r w:rsidRPr="00BC698B">
        <w:rPr>
          <w:rFonts w:ascii="Times New Roman" w:hAnsi="Times New Roman"/>
          <w:sz w:val="28"/>
          <w:szCs w:val="28"/>
          <w:lang w:val="uk-UA"/>
        </w:rPr>
        <w:t xml:space="preserve"> </w:t>
      </w:r>
      <w:r>
        <w:rPr>
          <w:rFonts w:ascii="Times New Roman" w:hAnsi="Times New Roman"/>
          <w:sz w:val="28"/>
          <w:szCs w:val="28"/>
          <w:lang w:val="en-US"/>
        </w:rPr>
        <w:t>to</w:t>
      </w:r>
      <w:r w:rsidRPr="00BC698B">
        <w:rPr>
          <w:rFonts w:ascii="Times New Roman" w:hAnsi="Times New Roman"/>
          <w:sz w:val="28"/>
          <w:szCs w:val="28"/>
          <w:lang w:val="uk-UA"/>
        </w:rPr>
        <w:t xml:space="preserve"> </w:t>
      </w:r>
      <w:r>
        <w:rPr>
          <w:rFonts w:ascii="Times New Roman" w:hAnsi="Times New Roman"/>
          <w:sz w:val="28"/>
          <w:szCs w:val="28"/>
          <w:lang w:val="en-US"/>
        </w:rPr>
        <w:t>the</w:t>
      </w:r>
      <w:r w:rsidRPr="00BC698B">
        <w:rPr>
          <w:rFonts w:ascii="Times New Roman" w:hAnsi="Times New Roman"/>
          <w:sz w:val="28"/>
          <w:szCs w:val="28"/>
          <w:lang w:val="uk-UA"/>
        </w:rPr>
        <w:t xml:space="preserve"> </w:t>
      </w:r>
      <w:r>
        <w:rPr>
          <w:rFonts w:ascii="Times New Roman" w:hAnsi="Times New Roman"/>
          <w:sz w:val="28"/>
          <w:szCs w:val="28"/>
          <w:lang w:val="en-US"/>
        </w:rPr>
        <w:t>current</w:t>
      </w:r>
      <w:r w:rsidRPr="00BC698B">
        <w:rPr>
          <w:rFonts w:ascii="Times New Roman" w:hAnsi="Times New Roman"/>
          <w:sz w:val="28"/>
          <w:szCs w:val="28"/>
          <w:lang w:val="uk-UA"/>
        </w:rPr>
        <w:t xml:space="preserve"> </w:t>
      </w:r>
      <w:r w:rsidRPr="0066213A">
        <w:rPr>
          <w:rFonts w:ascii="Times New Roman" w:hAnsi="Times New Roman"/>
          <w:sz w:val="28"/>
          <w:szCs w:val="28"/>
          <w:lang w:val="en-US"/>
        </w:rPr>
        <w:t>law</w:t>
      </w:r>
      <w:r w:rsidRPr="0066213A">
        <w:rPr>
          <w:rFonts w:ascii="Times New Roman" w:hAnsi="Times New Roman"/>
          <w:sz w:val="28"/>
          <w:szCs w:val="28"/>
          <w:lang w:val="uk-UA"/>
        </w:rPr>
        <w:t xml:space="preserve"> [37]) </w:t>
      </w:r>
      <w:r w:rsidRPr="0066213A">
        <w:rPr>
          <w:rFonts w:ascii="Times New Roman" w:hAnsi="Times New Roman"/>
          <w:sz w:val="28"/>
          <w:szCs w:val="28"/>
          <w:lang w:val="en-US"/>
        </w:rPr>
        <w:t>with</w:t>
      </w:r>
      <w:r w:rsidRPr="0066213A">
        <w:rPr>
          <w:rFonts w:ascii="Times New Roman" w:hAnsi="Times New Roman"/>
          <w:sz w:val="28"/>
          <w:szCs w:val="28"/>
          <w:lang w:val="uk-UA"/>
        </w:rPr>
        <w:t xml:space="preserve"> </w:t>
      </w:r>
      <w:r w:rsidRPr="0066213A">
        <w:rPr>
          <w:rFonts w:ascii="Times New Roman" w:hAnsi="Times New Roman"/>
          <w:sz w:val="28"/>
          <w:szCs w:val="28"/>
          <w:lang w:val="en-US"/>
        </w:rPr>
        <w:t>no</w:t>
      </w:r>
      <w:r w:rsidRPr="0066213A">
        <w:rPr>
          <w:rFonts w:ascii="Times New Roman" w:hAnsi="Times New Roman"/>
          <w:sz w:val="28"/>
          <w:szCs w:val="28"/>
          <w:lang w:val="uk-UA"/>
        </w:rPr>
        <w:t xml:space="preserve"> </w:t>
      </w:r>
      <w:r w:rsidRPr="0066213A">
        <w:rPr>
          <w:rFonts w:ascii="Times New Roman" w:hAnsi="Times New Roman"/>
          <w:sz w:val="28"/>
          <w:szCs w:val="28"/>
          <w:lang w:val="en-US"/>
        </w:rPr>
        <w:t>stimuli</w:t>
      </w:r>
      <w:r w:rsidRPr="0066213A">
        <w:rPr>
          <w:rFonts w:ascii="Times New Roman" w:hAnsi="Times New Roman"/>
          <w:sz w:val="28"/>
          <w:szCs w:val="28"/>
          <w:lang w:val="uk-UA"/>
        </w:rPr>
        <w:t xml:space="preserve"> </w:t>
      </w:r>
      <w:r w:rsidRPr="0066213A">
        <w:rPr>
          <w:rFonts w:ascii="Times New Roman" w:hAnsi="Times New Roman"/>
          <w:sz w:val="28"/>
          <w:szCs w:val="28"/>
          <w:lang w:val="en-US"/>
        </w:rPr>
        <w:t>for</w:t>
      </w:r>
      <w:r w:rsidRPr="0066213A">
        <w:rPr>
          <w:rFonts w:ascii="Times New Roman" w:hAnsi="Times New Roman"/>
          <w:sz w:val="28"/>
          <w:szCs w:val="28"/>
          <w:lang w:val="uk-UA"/>
        </w:rPr>
        <w:t xml:space="preserve"> </w:t>
      </w:r>
      <w:r w:rsidRPr="0066213A">
        <w:rPr>
          <w:rFonts w:ascii="Times New Roman" w:hAnsi="Times New Roman"/>
          <w:sz w:val="28"/>
          <w:szCs w:val="28"/>
          <w:lang w:val="en-US"/>
        </w:rPr>
        <w:t>the</w:t>
      </w:r>
      <w:r w:rsidRPr="0066213A">
        <w:rPr>
          <w:rFonts w:ascii="Times New Roman" w:hAnsi="Times New Roman"/>
          <w:sz w:val="28"/>
          <w:szCs w:val="28"/>
          <w:lang w:val="uk-UA"/>
        </w:rPr>
        <w:t xml:space="preserve"> </w:t>
      </w:r>
      <w:r w:rsidRPr="0066213A">
        <w:rPr>
          <w:rFonts w:ascii="Times New Roman" w:hAnsi="Times New Roman"/>
          <w:sz w:val="28"/>
          <w:szCs w:val="28"/>
          <w:lang w:val="en-US"/>
        </w:rPr>
        <w:t>development</w:t>
      </w:r>
      <w:r w:rsidRPr="0066213A">
        <w:rPr>
          <w:rFonts w:ascii="Times New Roman" w:hAnsi="Times New Roman"/>
          <w:sz w:val="28"/>
          <w:szCs w:val="28"/>
          <w:lang w:val="uk-UA"/>
        </w:rPr>
        <w:t xml:space="preserve"> </w:t>
      </w:r>
      <w:r w:rsidRPr="0066213A">
        <w:rPr>
          <w:rFonts w:ascii="Times New Roman" w:hAnsi="Times New Roman"/>
          <w:sz w:val="28"/>
          <w:szCs w:val="28"/>
          <w:lang w:val="en-US"/>
        </w:rPr>
        <w:t>of</w:t>
      </w:r>
      <w:r w:rsidRPr="0066213A">
        <w:rPr>
          <w:rFonts w:ascii="Times New Roman" w:hAnsi="Times New Roman"/>
          <w:sz w:val="28"/>
          <w:szCs w:val="28"/>
          <w:lang w:val="uk-UA"/>
        </w:rPr>
        <w:t xml:space="preserve"> </w:t>
      </w:r>
      <w:r w:rsidRPr="0066213A">
        <w:rPr>
          <w:rFonts w:ascii="Times New Roman" w:hAnsi="Times New Roman"/>
          <w:sz w:val="28"/>
          <w:szCs w:val="28"/>
          <w:lang w:val="en-US"/>
        </w:rPr>
        <w:t>the</w:t>
      </w:r>
      <w:r w:rsidRPr="0066213A">
        <w:rPr>
          <w:rFonts w:ascii="Times New Roman" w:hAnsi="Times New Roman"/>
          <w:sz w:val="28"/>
          <w:szCs w:val="28"/>
          <w:lang w:val="uk-UA"/>
        </w:rPr>
        <w:t xml:space="preserve"> </w:t>
      </w:r>
      <w:r w:rsidRPr="0066213A">
        <w:rPr>
          <w:rFonts w:ascii="Times New Roman" w:hAnsi="Times New Roman"/>
          <w:sz w:val="28"/>
          <w:szCs w:val="28"/>
          <w:lang w:val="en-US"/>
        </w:rPr>
        <w:t>Ukrainian</w:t>
      </w:r>
      <w:r w:rsidRPr="0066213A">
        <w:rPr>
          <w:rFonts w:ascii="Times New Roman" w:hAnsi="Times New Roman"/>
          <w:sz w:val="28"/>
          <w:szCs w:val="28"/>
          <w:lang w:val="uk-UA"/>
        </w:rPr>
        <w:t xml:space="preserve"> </w:t>
      </w:r>
      <w:r w:rsidRPr="0066213A">
        <w:rPr>
          <w:rFonts w:ascii="Times New Roman" w:hAnsi="Times New Roman"/>
          <w:sz w:val="28"/>
          <w:szCs w:val="28"/>
          <w:lang w:val="en-US"/>
        </w:rPr>
        <w:t>pharmaceutics</w:t>
      </w:r>
      <w:r w:rsidRPr="0066213A">
        <w:rPr>
          <w:rFonts w:ascii="Times New Roman" w:hAnsi="Times New Roman"/>
          <w:sz w:val="28"/>
          <w:szCs w:val="28"/>
          <w:lang w:val="uk-UA"/>
        </w:rPr>
        <w:t xml:space="preserve"> </w:t>
      </w:r>
      <w:r w:rsidRPr="0066213A">
        <w:rPr>
          <w:rFonts w:ascii="Times New Roman" w:hAnsi="Times New Roman"/>
          <w:sz w:val="28"/>
          <w:szCs w:val="28"/>
          <w:lang w:val="en-US"/>
        </w:rPr>
        <w:t>and no</w:t>
      </w:r>
      <w:r w:rsidRPr="0066213A">
        <w:rPr>
          <w:rFonts w:ascii="Times New Roman" w:hAnsi="Times New Roman"/>
          <w:sz w:val="28"/>
          <w:szCs w:val="28"/>
          <w:lang w:val="uk-UA"/>
        </w:rPr>
        <w:t xml:space="preserve"> </w:t>
      </w:r>
      <w:r w:rsidRPr="0066213A">
        <w:rPr>
          <w:rFonts w:ascii="Times New Roman" w:hAnsi="Times New Roman"/>
          <w:sz w:val="28"/>
          <w:szCs w:val="28"/>
          <w:lang w:val="en-US"/>
        </w:rPr>
        <w:t>preferences</w:t>
      </w:r>
      <w:r w:rsidRPr="00BC698B">
        <w:rPr>
          <w:rFonts w:ascii="Times New Roman" w:hAnsi="Times New Roman"/>
          <w:sz w:val="28"/>
          <w:szCs w:val="28"/>
          <w:lang w:val="uk-UA"/>
        </w:rPr>
        <w:t xml:space="preserve"> </w:t>
      </w:r>
      <w:r>
        <w:rPr>
          <w:rFonts w:ascii="Times New Roman" w:hAnsi="Times New Roman"/>
          <w:sz w:val="28"/>
          <w:szCs w:val="28"/>
          <w:lang w:val="en-US"/>
        </w:rPr>
        <w:t>for</w:t>
      </w:r>
      <w:r w:rsidRPr="00BC698B">
        <w:rPr>
          <w:rFonts w:ascii="Times New Roman" w:hAnsi="Times New Roman"/>
          <w:sz w:val="28"/>
          <w:szCs w:val="28"/>
          <w:lang w:val="uk-UA"/>
        </w:rPr>
        <w:t xml:space="preserve"> </w:t>
      </w:r>
      <w:r>
        <w:rPr>
          <w:rFonts w:ascii="Times New Roman" w:hAnsi="Times New Roman"/>
          <w:sz w:val="28"/>
          <w:szCs w:val="28"/>
          <w:lang w:val="en-US"/>
        </w:rPr>
        <w:t>domestic</w:t>
      </w:r>
      <w:r w:rsidRPr="00BC698B">
        <w:rPr>
          <w:rFonts w:ascii="Times New Roman" w:hAnsi="Times New Roman"/>
          <w:sz w:val="28"/>
          <w:szCs w:val="28"/>
          <w:lang w:val="uk-UA"/>
        </w:rPr>
        <w:t xml:space="preserve"> </w:t>
      </w:r>
      <w:r>
        <w:rPr>
          <w:rFonts w:ascii="Times New Roman" w:hAnsi="Times New Roman"/>
          <w:sz w:val="28"/>
          <w:szCs w:val="28"/>
          <w:lang w:val="en-US"/>
        </w:rPr>
        <w:t>manufacturers</w:t>
      </w:r>
      <w:r w:rsidRPr="00BC698B">
        <w:rPr>
          <w:rFonts w:ascii="Times New Roman" w:hAnsi="Times New Roman"/>
          <w:sz w:val="28"/>
          <w:szCs w:val="28"/>
          <w:lang w:val="uk-UA"/>
        </w:rPr>
        <w:t xml:space="preserve"> </w:t>
      </w:r>
      <w:r>
        <w:rPr>
          <w:rFonts w:ascii="Times New Roman" w:hAnsi="Times New Roman"/>
          <w:sz w:val="28"/>
          <w:szCs w:val="28"/>
          <w:lang w:val="en-US"/>
        </w:rPr>
        <w:t>in</w:t>
      </w:r>
      <w:r w:rsidRPr="00BC698B">
        <w:rPr>
          <w:rFonts w:ascii="Times New Roman" w:hAnsi="Times New Roman"/>
          <w:sz w:val="28"/>
          <w:szCs w:val="28"/>
          <w:lang w:val="uk-UA"/>
        </w:rPr>
        <w:t xml:space="preserve"> </w:t>
      </w:r>
      <w:r>
        <w:rPr>
          <w:rFonts w:ascii="Times New Roman" w:hAnsi="Times New Roman"/>
          <w:sz w:val="28"/>
          <w:szCs w:val="28"/>
          <w:lang w:val="en-US"/>
        </w:rPr>
        <w:t>public</w:t>
      </w:r>
      <w:r w:rsidRPr="00BC698B">
        <w:rPr>
          <w:rFonts w:ascii="Times New Roman" w:hAnsi="Times New Roman"/>
          <w:sz w:val="28"/>
          <w:szCs w:val="28"/>
          <w:lang w:val="uk-UA"/>
        </w:rPr>
        <w:t xml:space="preserve"> </w:t>
      </w:r>
      <w:r>
        <w:rPr>
          <w:rFonts w:ascii="Times New Roman" w:hAnsi="Times New Roman"/>
          <w:sz w:val="28"/>
          <w:szCs w:val="28"/>
          <w:lang w:val="en-US"/>
        </w:rPr>
        <w:t>procurement</w:t>
      </w:r>
      <w:r w:rsidRPr="00BC698B">
        <w:rPr>
          <w:rFonts w:ascii="Times New Roman" w:hAnsi="Times New Roman"/>
          <w:sz w:val="28"/>
          <w:szCs w:val="28"/>
          <w:lang w:val="uk-UA"/>
        </w:rPr>
        <w:t xml:space="preserve"> </w:t>
      </w:r>
      <w:r>
        <w:rPr>
          <w:rFonts w:ascii="Times New Roman" w:hAnsi="Times New Roman"/>
          <w:sz w:val="28"/>
          <w:szCs w:val="28"/>
          <w:lang w:val="en-US"/>
        </w:rPr>
        <w:t>will</w:t>
      </w:r>
      <w:r w:rsidRPr="00BC698B">
        <w:rPr>
          <w:rFonts w:ascii="Times New Roman" w:hAnsi="Times New Roman"/>
          <w:sz w:val="28"/>
          <w:szCs w:val="28"/>
          <w:lang w:val="uk-UA"/>
        </w:rPr>
        <w:t xml:space="preserve"> </w:t>
      </w:r>
      <w:r>
        <w:rPr>
          <w:rFonts w:ascii="Times New Roman" w:hAnsi="Times New Roman"/>
          <w:sz w:val="28"/>
          <w:szCs w:val="28"/>
          <w:lang w:val="en-US"/>
        </w:rPr>
        <w:t>trigger</w:t>
      </w:r>
      <w:r w:rsidRPr="00BC698B">
        <w:rPr>
          <w:rFonts w:ascii="Times New Roman" w:hAnsi="Times New Roman"/>
          <w:sz w:val="28"/>
          <w:szCs w:val="28"/>
          <w:lang w:val="uk-UA"/>
        </w:rPr>
        <w:t xml:space="preserve"> </w:t>
      </w:r>
      <w:r>
        <w:rPr>
          <w:rFonts w:ascii="Times New Roman" w:hAnsi="Times New Roman"/>
          <w:sz w:val="28"/>
          <w:szCs w:val="28"/>
          <w:lang w:val="en-US"/>
        </w:rPr>
        <w:t>the</w:t>
      </w:r>
      <w:r w:rsidRPr="00BC698B">
        <w:rPr>
          <w:rFonts w:ascii="Times New Roman" w:hAnsi="Times New Roman"/>
          <w:sz w:val="28"/>
          <w:szCs w:val="28"/>
          <w:lang w:val="uk-UA"/>
        </w:rPr>
        <w:t xml:space="preserve"> </w:t>
      </w:r>
      <w:r>
        <w:rPr>
          <w:rFonts w:ascii="Times New Roman" w:hAnsi="Times New Roman"/>
          <w:sz w:val="28"/>
          <w:szCs w:val="28"/>
          <w:lang w:val="en-US"/>
        </w:rPr>
        <w:t>continuing</w:t>
      </w:r>
      <w:r w:rsidRPr="00BC698B">
        <w:rPr>
          <w:rFonts w:ascii="Times New Roman" w:hAnsi="Times New Roman"/>
          <w:sz w:val="28"/>
          <w:szCs w:val="28"/>
          <w:lang w:val="uk-UA"/>
        </w:rPr>
        <w:t xml:space="preserve"> </w:t>
      </w:r>
      <w:r>
        <w:rPr>
          <w:rFonts w:ascii="Times New Roman" w:hAnsi="Times New Roman"/>
          <w:sz w:val="28"/>
          <w:szCs w:val="28"/>
          <w:lang w:val="en-US"/>
        </w:rPr>
        <w:t>growth</w:t>
      </w:r>
      <w:r w:rsidRPr="00BC698B">
        <w:rPr>
          <w:rFonts w:ascii="Times New Roman" w:hAnsi="Times New Roman"/>
          <w:sz w:val="28"/>
          <w:szCs w:val="28"/>
          <w:lang w:val="uk-UA"/>
        </w:rPr>
        <w:t xml:space="preserve"> </w:t>
      </w:r>
      <w:r>
        <w:rPr>
          <w:rFonts w:ascii="Times New Roman" w:hAnsi="Times New Roman"/>
          <w:sz w:val="28"/>
          <w:szCs w:val="28"/>
          <w:lang w:val="en-US"/>
        </w:rPr>
        <w:t>in</w:t>
      </w:r>
      <w:r w:rsidRPr="00BC698B">
        <w:rPr>
          <w:rFonts w:ascii="Times New Roman" w:hAnsi="Times New Roman"/>
          <w:sz w:val="28"/>
          <w:szCs w:val="28"/>
          <w:lang w:val="uk-UA"/>
        </w:rPr>
        <w:t xml:space="preserve"> </w:t>
      </w:r>
      <w:r>
        <w:rPr>
          <w:rFonts w:ascii="Times New Roman" w:hAnsi="Times New Roman"/>
          <w:sz w:val="28"/>
          <w:szCs w:val="28"/>
          <w:lang w:val="en-US"/>
        </w:rPr>
        <w:t>imports</w:t>
      </w:r>
      <w:r w:rsidRPr="00BC698B">
        <w:rPr>
          <w:rFonts w:ascii="Times New Roman" w:hAnsi="Times New Roman"/>
          <w:sz w:val="28"/>
          <w:szCs w:val="28"/>
          <w:lang w:val="uk-UA"/>
        </w:rPr>
        <w:t xml:space="preserve"> </w:t>
      </w:r>
      <w:r>
        <w:rPr>
          <w:rFonts w:ascii="Times New Roman" w:hAnsi="Times New Roman"/>
          <w:sz w:val="28"/>
          <w:szCs w:val="28"/>
          <w:lang w:val="en-US"/>
        </w:rPr>
        <w:t>of</w:t>
      </w:r>
      <w:r w:rsidRPr="00BC698B">
        <w:rPr>
          <w:rFonts w:ascii="Times New Roman" w:hAnsi="Times New Roman"/>
          <w:sz w:val="28"/>
          <w:szCs w:val="28"/>
          <w:lang w:val="uk-UA"/>
        </w:rPr>
        <w:t xml:space="preserve"> </w:t>
      </w:r>
      <w:r>
        <w:rPr>
          <w:rFonts w:ascii="Times New Roman" w:hAnsi="Times New Roman"/>
          <w:sz w:val="28"/>
          <w:szCs w:val="28"/>
          <w:lang w:val="en-US"/>
        </w:rPr>
        <w:t>finished</w:t>
      </w:r>
      <w:r w:rsidRPr="00BC698B">
        <w:rPr>
          <w:rFonts w:ascii="Times New Roman" w:hAnsi="Times New Roman"/>
          <w:sz w:val="28"/>
          <w:szCs w:val="28"/>
          <w:lang w:val="uk-UA"/>
        </w:rPr>
        <w:t xml:space="preserve"> </w:t>
      </w:r>
      <w:r>
        <w:rPr>
          <w:rFonts w:ascii="Times New Roman" w:hAnsi="Times New Roman"/>
          <w:sz w:val="28"/>
          <w:szCs w:val="28"/>
          <w:lang w:val="en-US"/>
        </w:rPr>
        <w:t>MDs</w:t>
      </w:r>
      <w:r w:rsidRPr="00BC698B">
        <w:rPr>
          <w:rFonts w:ascii="Times New Roman" w:hAnsi="Times New Roman"/>
          <w:sz w:val="28"/>
          <w:szCs w:val="28"/>
          <w:lang w:val="uk-UA"/>
        </w:rPr>
        <w:t xml:space="preserve"> </w:t>
      </w:r>
      <w:r>
        <w:rPr>
          <w:rFonts w:ascii="Times New Roman" w:hAnsi="Times New Roman"/>
          <w:sz w:val="28"/>
          <w:szCs w:val="28"/>
          <w:lang w:val="en-US"/>
        </w:rPr>
        <w:t>and</w:t>
      </w:r>
      <w:r w:rsidRPr="00BC698B">
        <w:rPr>
          <w:rFonts w:ascii="Times New Roman" w:hAnsi="Times New Roman"/>
          <w:sz w:val="28"/>
          <w:szCs w:val="28"/>
          <w:lang w:val="uk-UA"/>
        </w:rPr>
        <w:t xml:space="preserve"> </w:t>
      </w:r>
      <w:r>
        <w:rPr>
          <w:rFonts w:ascii="Times New Roman" w:hAnsi="Times New Roman"/>
          <w:sz w:val="28"/>
          <w:szCs w:val="28"/>
          <w:lang w:val="en-US"/>
        </w:rPr>
        <w:t>MPs.</w:t>
      </w:r>
      <w:r w:rsidRPr="00BC698B">
        <w:rPr>
          <w:rFonts w:ascii="Times New Roman" w:hAnsi="Times New Roman"/>
          <w:sz w:val="28"/>
          <w:szCs w:val="28"/>
          <w:lang w:val="uk-UA"/>
        </w:rPr>
        <w:t xml:space="preserve"> </w:t>
      </w:r>
    </w:p>
    <w:p w:rsidR="00AE53D6" w:rsidRPr="00AD4D9F" w:rsidRDefault="00AE53D6" w:rsidP="00626396">
      <w:pPr>
        <w:shd w:val="clear" w:color="auto" w:fill="FFFFFF"/>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 xml:space="preserve">It means that Ukrainian tax payers will be forced to support the pharmaceutics in the countries supplying finished MDs and MPs (including EU members) rather than in Ukraine. Further growth in imports of HNPGs (both finished and intermediary ones) will worsen the trade balance, increase the threats of hryvnia devaluation, and cause adverse economic effects.     </w:t>
      </w:r>
    </w:p>
    <w:p w:rsidR="00AE53D6" w:rsidRPr="00442FA1" w:rsidRDefault="00AE53D6" w:rsidP="00442FA1">
      <w:pPr>
        <w:spacing w:after="0" w:line="360" w:lineRule="auto"/>
        <w:ind w:firstLine="567"/>
        <w:jc w:val="both"/>
        <w:rPr>
          <w:rFonts w:ascii="Times New Roman" w:hAnsi="Times New Roman"/>
          <w:sz w:val="28"/>
          <w:szCs w:val="28"/>
          <w:lang w:val="uk-UA"/>
        </w:rPr>
      </w:pPr>
      <w:r>
        <w:rPr>
          <w:rFonts w:ascii="Times New Roman" w:hAnsi="Times New Roman"/>
          <w:sz w:val="28"/>
          <w:szCs w:val="28"/>
          <w:lang w:val="en-US"/>
        </w:rPr>
        <w:t xml:space="preserve">As regards wages and salaries in the pharmaceutical industry of CEE countries, they were rapidly growing in </w:t>
      </w:r>
      <w:r>
        <w:rPr>
          <w:rFonts w:ascii="Times New Roman" w:hAnsi="Times New Roman"/>
          <w:sz w:val="28"/>
          <w:szCs w:val="28"/>
          <w:lang w:val="uk-UA"/>
        </w:rPr>
        <w:t>2008–2018</w:t>
      </w:r>
      <w:r>
        <w:rPr>
          <w:rFonts w:ascii="Times New Roman" w:hAnsi="Times New Roman"/>
          <w:sz w:val="28"/>
          <w:szCs w:val="28"/>
          <w:lang w:val="en-US"/>
        </w:rPr>
        <w:t>:</w:t>
      </w:r>
      <w:r>
        <w:rPr>
          <w:rFonts w:ascii="Times New Roman" w:hAnsi="Times New Roman"/>
          <w:sz w:val="28"/>
          <w:szCs w:val="28"/>
          <w:lang w:val="uk-UA"/>
        </w:rPr>
        <w:t xml:space="preserve"> </w:t>
      </w:r>
      <w:r>
        <w:rPr>
          <w:rFonts w:ascii="Times New Roman" w:hAnsi="Times New Roman"/>
          <w:sz w:val="28"/>
          <w:szCs w:val="28"/>
          <w:lang w:val="en-US"/>
        </w:rPr>
        <w:t xml:space="preserve">the growth made 40% in Czechia (to reach </w:t>
      </w:r>
      <w:r w:rsidRPr="00492A45">
        <w:rPr>
          <w:rFonts w:ascii="Times New Roman" w:hAnsi="Times New Roman"/>
          <w:sz w:val="28"/>
          <w:szCs w:val="28"/>
          <w:lang w:val="uk-UA"/>
        </w:rPr>
        <w:t>186</w:t>
      </w:r>
      <w:r>
        <w:rPr>
          <w:rFonts w:ascii="Times New Roman" w:hAnsi="Times New Roman"/>
          <w:sz w:val="28"/>
          <w:szCs w:val="28"/>
          <w:lang w:val="en-US"/>
        </w:rPr>
        <w:t>.</w:t>
      </w:r>
      <w:r w:rsidRPr="00492A45">
        <w:rPr>
          <w:rFonts w:ascii="Times New Roman" w:hAnsi="Times New Roman"/>
          <w:sz w:val="28"/>
          <w:szCs w:val="28"/>
          <w:lang w:val="uk-UA"/>
        </w:rPr>
        <w:t xml:space="preserve">4 </w:t>
      </w:r>
      <w:r>
        <w:rPr>
          <w:rFonts w:ascii="Times New Roman" w:hAnsi="Times New Roman"/>
          <w:sz w:val="28"/>
          <w:szCs w:val="28"/>
          <w:lang w:val="en-US"/>
        </w:rPr>
        <w:t>million euro), 47% in Hungary</w:t>
      </w:r>
      <w:r>
        <w:rPr>
          <w:rFonts w:ascii="Times New Roman" w:hAnsi="Times New Roman"/>
          <w:sz w:val="28"/>
          <w:szCs w:val="28"/>
          <w:lang w:val="uk-UA"/>
        </w:rPr>
        <w:t xml:space="preserve"> </w:t>
      </w:r>
      <w:r>
        <w:rPr>
          <w:rFonts w:ascii="Times New Roman" w:hAnsi="Times New Roman"/>
          <w:sz w:val="28"/>
          <w:szCs w:val="28"/>
          <w:lang w:val="en-US"/>
        </w:rPr>
        <w:t>(</w:t>
      </w:r>
      <w:r>
        <w:rPr>
          <w:rFonts w:ascii="Times New Roman" w:hAnsi="Times New Roman"/>
          <w:sz w:val="28"/>
          <w:szCs w:val="28"/>
          <w:lang w:val="uk-UA"/>
        </w:rPr>
        <w:t>487</w:t>
      </w:r>
      <w:r>
        <w:rPr>
          <w:rFonts w:ascii="Times New Roman" w:hAnsi="Times New Roman"/>
          <w:sz w:val="28"/>
          <w:szCs w:val="28"/>
          <w:lang w:val="en-US"/>
        </w:rPr>
        <w:t>.</w:t>
      </w:r>
      <w:r>
        <w:rPr>
          <w:rFonts w:ascii="Times New Roman" w:hAnsi="Times New Roman"/>
          <w:sz w:val="28"/>
          <w:szCs w:val="28"/>
          <w:lang w:val="uk-UA"/>
        </w:rPr>
        <w:t xml:space="preserve">7 </w:t>
      </w:r>
      <w:r>
        <w:rPr>
          <w:rFonts w:ascii="Times New Roman" w:hAnsi="Times New Roman"/>
          <w:sz w:val="28"/>
          <w:szCs w:val="28"/>
          <w:lang w:val="en-US"/>
        </w:rPr>
        <w:t>million euro)</w:t>
      </w:r>
      <w:r>
        <w:rPr>
          <w:rFonts w:ascii="Times New Roman" w:hAnsi="Times New Roman"/>
          <w:sz w:val="28"/>
          <w:szCs w:val="28"/>
          <w:lang w:val="uk-UA"/>
        </w:rPr>
        <w:t>, 20%</w:t>
      </w:r>
      <w:r>
        <w:rPr>
          <w:rFonts w:ascii="Times New Roman" w:hAnsi="Times New Roman"/>
          <w:sz w:val="28"/>
          <w:szCs w:val="28"/>
          <w:lang w:val="en-US"/>
        </w:rPr>
        <w:t xml:space="preserve"> in Poland (</w:t>
      </w:r>
      <w:r>
        <w:rPr>
          <w:rFonts w:ascii="Times New Roman" w:hAnsi="Times New Roman"/>
          <w:sz w:val="28"/>
          <w:szCs w:val="28"/>
          <w:lang w:val="uk-UA"/>
        </w:rPr>
        <w:t>482</w:t>
      </w:r>
      <w:r>
        <w:rPr>
          <w:rFonts w:ascii="Times New Roman" w:hAnsi="Times New Roman"/>
          <w:sz w:val="28"/>
          <w:szCs w:val="28"/>
          <w:lang w:val="en-US"/>
        </w:rPr>
        <w:t>.</w:t>
      </w:r>
      <w:r>
        <w:rPr>
          <w:rFonts w:ascii="Times New Roman" w:hAnsi="Times New Roman"/>
          <w:sz w:val="28"/>
          <w:szCs w:val="28"/>
          <w:lang w:val="uk-UA"/>
        </w:rPr>
        <w:t xml:space="preserve">6 </w:t>
      </w:r>
      <w:r>
        <w:rPr>
          <w:rFonts w:ascii="Times New Roman" w:hAnsi="Times New Roman"/>
          <w:sz w:val="28"/>
          <w:szCs w:val="28"/>
          <w:lang w:val="en-US"/>
        </w:rPr>
        <w:t>million euro)</w:t>
      </w:r>
      <w:r w:rsidRPr="003970CA">
        <w:rPr>
          <w:rFonts w:ascii="Times New Roman" w:hAnsi="Times New Roman"/>
          <w:sz w:val="28"/>
          <w:szCs w:val="28"/>
          <w:lang w:val="uk-UA"/>
        </w:rPr>
        <w:t xml:space="preserve"> (</w:t>
      </w:r>
      <w:r>
        <w:rPr>
          <w:rFonts w:ascii="Times New Roman" w:hAnsi="Times New Roman"/>
          <w:sz w:val="28"/>
          <w:szCs w:val="28"/>
          <w:lang w:val="en-US"/>
        </w:rPr>
        <w:t>see Table</w:t>
      </w:r>
      <w:r w:rsidRPr="003970CA">
        <w:rPr>
          <w:rFonts w:ascii="Times New Roman" w:hAnsi="Times New Roman"/>
          <w:sz w:val="28"/>
          <w:szCs w:val="28"/>
          <w:lang w:val="uk-UA"/>
        </w:rPr>
        <w:t xml:space="preserve"> 1). </w:t>
      </w:r>
      <w:r w:rsidRPr="001A6653">
        <w:rPr>
          <w:rFonts w:ascii="Times New Roman" w:hAnsi="Times New Roman"/>
          <w:sz w:val="28"/>
          <w:szCs w:val="28"/>
          <w:lang w:val="uk-UA"/>
        </w:rPr>
        <w:t>Average</w:t>
      </w:r>
      <w:r w:rsidRPr="003970CA">
        <w:rPr>
          <w:rFonts w:ascii="Times New Roman" w:hAnsi="Times New Roman"/>
          <w:sz w:val="28"/>
          <w:szCs w:val="28"/>
          <w:lang w:val="uk-UA"/>
        </w:rPr>
        <w:t xml:space="preserve"> personnel costs (personnel costs per employee)</w:t>
      </w:r>
      <w:r w:rsidRPr="00442FA1">
        <w:rPr>
          <w:rFonts w:ascii="Times New Roman" w:hAnsi="Times New Roman"/>
          <w:sz w:val="28"/>
          <w:szCs w:val="28"/>
          <w:lang w:val="uk-UA"/>
        </w:rPr>
        <w:t xml:space="preserve"> </w:t>
      </w:r>
      <w:r>
        <w:rPr>
          <w:rFonts w:ascii="Times New Roman" w:hAnsi="Times New Roman"/>
          <w:sz w:val="28"/>
          <w:szCs w:val="28"/>
          <w:lang w:val="en-US"/>
        </w:rPr>
        <w:t>were</w:t>
      </w:r>
      <w:r w:rsidRPr="00442FA1">
        <w:rPr>
          <w:rFonts w:ascii="Times New Roman" w:hAnsi="Times New Roman"/>
          <w:sz w:val="28"/>
          <w:szCs w:val="28"/>
          <w:lang w:val="uk-UA"/>
        </w:rPr>
        <w:t xml:space="preserve"> </w:t>
      </w:r>
      <w:r>
        <w:rPr>
          <w:rFonts w:ascii="Times New Roman" w:hAnsi="Times New Roman"/>
          <w:sz w:val="28"/>
          <w:szCs w:val="28"/>
          <w:lang w:val="en-US"/>
        </w:rPr>
        <w:t>also</w:t>
      </w:r>
      <w:r w:rsidRPr="00442FA1">
        <w:rPr>
          <w:rFonts w:ascii="Times New Roman" w:hAnsi="Times New Roman"/>
          <w:sz w:val="28"/>
          <w:szCs w:val="28"/>
          <w:lang w:val="uk-UA"/>
        </w:rPr>
        <w:t xml:space="preserve"> </w:t>
      </w:r>
      <w:r>
        <w:rPr>
          <w:rFonts w:ascii="Times New Roman" w:hAnsi="Times New Roman"/>
          <w:sz w:val="28"/>
          <w:szCs w:val="28"/>
          <w:lang w:val="en-US"/>
        </w:rPr>
        <w:t>increased</w:t>
      </w:r>
      <w:r w:rsidRPr="00442FA1">
        <w:rPr>
          <w:rFonts w:ascii="Times New Roman" w:hAnsi="Times New Roman"/>
          <w:sz w:val="28"/>
          <w:szCs w:val="28"/>
          <w:lang w:val="uk-UA"/>
        </w:rPr>
        <w:t xml:space="preserve"> </w:t>
      </w:r>
      <w:r w:rsidRPr="003970CA">
        <w:rPr>
          <w:rFonts w:ascii="Times New Roman" w:hAnsi="Times New Roman"/>
          <w:sz w:val="28"/>
          <w:szCs w:val="28"/>
          <w:lang w:val="uk-UA"/>
        </w:rPr>
        <w:t xml:space="preserve"> </w:t>
      </w:r>
      <w:r>
        <w:rPr>
          <w:rFonts w:ascii="Times New Roman" w:hAnsi="Times New Roman"/>
          <w:sz w:val="28"/>
          <w:szCs w:val="28"/>
          <w:lang w:val="en-US"/>
        </w:rPr>
        <w:t>in Czechia (by 33%), Hungary (14%) and Poland 12%)</w:t>
      </w:r>
      <w:r w:rsidRPr="003970CA">
        <w:rPr>
          <w:rFonts w:ascii="Times New Roman" w:hAnsi="Times New Roman"/>
          <w:sz w:val="28"/>
          <w:szCs w:val="28"/>
          <w:lang w:val="uk-UA"/>
        </w:rPr>
        <w:t xml:space="preserve"> (</w:t>
      </w:r>
      <w:r>
        <w:rPr>
          <w:rFonts w:ascii="Times New Roman" w:hAnsi="Times New Roman"/>
          <w:sz w:val="28"/>
          <w:szCs w:val="28"/>
          <w:lang w:val="en-US"/>
        </w:rPr>
        <w:t>Figure</w:t>
      </w:r>
      <w:r w:rsidRPr="003970CA">
        <w:rPr>
          <w:rFonts w:ascii="Times New Roman" w:hAnsi="Times New Roman"/>
          <w:sz w:val="28"/>
          <w:szCs w:val="28"/>
          <w:lang w:val="uk-UA"/>
        </w:rPr>
        <w:t xml:space="preserve"> 4</w:t>
      </w:r>
      <w:r>
        <w:rPr>
          <w:rFonts w:ascii="Times New Roman" w:hAnsi="Times New Roman"/>
          <w:sz w:val="28"/>
          <w:szCs w:val="28"/>
          <w:lang w:val="uk-UA"/>
        </w:rPr>
        <w:t xml:space="preserve">, </w:t>
      </w:r>
      <w:r>
        <w:rPr>
          <w:rFonts w:ascii="Times New Roman" w:hAnsi="Times New Roman"/>
          <w:sz w:val="28"/>
          <w:szCs w:val="28"/>
          <w:lang w:val="en-US"/>
        </w:rPr>
        <w:t xml:space="preserve">constructed by </w:t>
      </w:r>
      <w:r w:rsidRPr="0066213A">
        <w:rPr>
          <w:rFonts w:ascii="Times New Roman" w:hAnsi="Times New Roman"/>
          <w:sz w:val="28"/>
          <w:szCs w:val="28"/>
          <w:lang w:val="en-US"/>
        </w:rPr>
        <w:t>data from</w:t>
      </w:r>
      <w:r w:rsidRPr="0066213A">
        <w:rPr>
          <w:rFonts w:ascii="Times New Roman" w:hAnsi="Times New Roman"/>
          <w:sz w:val="28"/>
          <w:szCs w:val="28"/>
          <w:lang w:val="uk-UA"/>
        </w:rPr>
        <w:t xml:space="preserve"> [25]).</w:t>
      </w:r>
      <w:r w:rsidRPr="003970CA">
        <w:rPr>
          <w:rFonts w:ascii="Times New Roman" w:hAnsi="Times New Roman"/>
          <w:sz w:val="28"/>
          <w:szCs w:val="28"/>
          <w:lang w:val="uk-UA"/>
        </w:rPr>
        <w:t xml:space="preserve"> </w:t>
      </w:r>
    </w:p>
    <w:p w:rsidR="00AE53D6" w:rsidRPr="00492A45" w:rsidRDefault="00AE53D6" w:rsidP="00030A77">
      <w:pPr>
        <w:spacing w:after="0" w:line="360" w:lineRule="auto"/>
        <w:jc w:val="both"/>
        <w:rPr>
          <w:rFonts w:ascii="Times New Roman" w:hAnsi="Times New Roman"/>
          <w:sz w:val="28"/>
          <w:szCs w:val="28"/>
          <w:lang w:val="uk-UA"/>
        </w:rPr>
      </w:pPr>
      <w:r w:rsidRPr="00492A45">
        <w:rPr>
          <w:rFonts w:ascii="Times New Roman" w:hAnsi="Times New Roman"/>
          <w:sz w:val="28"/>
          <w:szCs w:val="28"/>
          <w:lang w:val="uk-UA"/>
        </w:rPr>
        <w:object w:dxaOrig="7200" w:dyaOrig="4080">
          <v:shape id="_x0000_i1040" type="#_x0000_t75" style="width:471.75pt;height:200.25pt" o:ole="">
            <v:imagedata r:id="rId36" o:title=""/>
          </v:shape>
          <o:OLEObject Type="Embed" ProgID="Excel.Sheet.12" ShapeID="_x0000_i1040" DrawAspect="Content" ObjectID="_1690314052" r:id="rId37"/>
        </w:object>
      </w:r>
    </w:p>
    <w:p w:rsidR="00AE53D6" w:rsidRPr="00442FA1" w:rsidRDefault="00AE53D6" w:rsidP="00CA305D">
      <w:pPr>
        <w:spacing w:after="0" w:line="360" w:lineRule="auto"/>
        <w:ind w:firstLine="567"/>
        <w:jc w:val="both"/>
        <w:rPr>
          <w:rFonts w:ascii="Times New Roman" w:hAnsi="Times New Roman"/>
          <w:b/>
          <w:sz w:val="28"/>
          <w:szCs w:val="28"/>
          <w:lang w:val="en-US"/>
        </w:rPr>
      </w:pPr>
      <w:r>
        <w:rPr>
          <w:rFonts w:ascii="Times New Roman" w:hAnsi="Times New Roman"/>
          <w:b/>
          <w:sz w:val="28"/>
          <w:szCs w:val="28"/>
          <w:lang w:val="en-US"/>
        </w:rPr>
        <w:t>Figure</w:t>
      </w:r>
      <w:r>
        <w:rPr>
          <w:rFonts w:ascii="Times New Roman" w:hAnsi="Times New Roman"/>
          <w:b/>
          <w:sz w:val="28"/>
          <w:szCs w:val="28"/>
          <w:lang w:val="uk-UA"/>
        </w:rPr>
        <w:t xml:space="preserve"> </w:t>
      </w:r>
      <w:r w:rsidRPr="003970CA">
        <w:rPr>
          <w:rFonts w:ascii="Times New Roman" w:hAnsi="Times New Roman"/>
          <w:b/>
          <w:sz w:val="28"/>
          <w:szCs w:val="28"/>
          <w:lang w:val="uk-UA"/>
        </w:rPr>
        <w:t xml:space="preserve">4. </w:t>
      </w:r>
      <w:r>
        <w:rPr>
          <w:rFonts w:ascii="Times New Roman" w:hAnsi="Times New Roman"/>
          <w:b/>
          <w:sz w:val="28"/>
          <w:szCs w:val="28"/>
          <w:lang w:val="en-US"/>
        </w:rPr>
        <w:t>Personnel costs per employee in pharmaceutical companies of CEE countries,</w:t>
      </w:r>
      <w:r w:rsidRPr="001A6653">
        <w:rPr>
          <w:rFonts w:ascii="Times New Roman" w:hAnsi="Times New Roman"/>
          <w:b/>
          <w:sz w:val="28"/>
          <w:szCs w:val="28"/>
          <w:lang w:val="en-US"/>
        </w:rPr>
        <w:t xml:space="preserve"> thousand euro</w:t>
      </w:r>
    </w:p>
    <w:p w:rsidR="00AE53D6" w:rsidRPr="003970CA" w:rsidRDefault="00AE53D6" w:rsidP="00CA305D">
      <w:pPr>
        <w:spacing w:after="0" w:line="360" w:lineRule="auto"/>
        <w:ind w:firstLine="567"/>
        <w:jc w:val="both"/>
        <w:rPr>
          <w:rFonts w:ascii="Times New Roman" w:hAnsi="Times New Roman"/>
          <w:sz w:val="28"/>
          <w:szCs w:val="28"/>
          <w:lang w:val="uk-UA"/>
        </w:rPr>
      </w:pPr>
      <w:r w:rsidRPr="007B4338">
        <w:rPr>
          <w:rFonts w:ascii="Times New Roman" w:hAnsi="Times New Roman"/>
          <w:i/>
          <w:sz w:val="28"/>
          <w:szCs w:val="28"/>
          <w:highlight w:val="yellow"/>
          <w:lang w:val="uk-UA"/>
        </w:rPr>
        <w:t xml:space="preserve">Взяти у файлі </w:t>
      </w:r>
      <w:r w:rsidRPr="007B4338">
        <w:rPr>
          <w:rFonts w:ascii="Times New Roman" w:hAnsi="Times New Roman"/>
          <w:i/>
          <w:sz w:val="28"/>
          <w:szCs w:val="28"/>
          <w:highlight w:val="yellow"/>
          <w:lang w:val="en-US"/>
        </w:rPr>
        <w:t>Excel</w:t>
      </w:r>
    </w:p>
    <w:p w:rsidR="00AE53D6" w:rsidRPr="0066213A" w:rsidRDefault="00AE53D6" w:rsidP="004A13F4">
      <w:pPr>
        <w:spacing w:after="0" w:line="360" w:lineRule="auto"/>
        <w:ind w:firstLine="567"/>
        <w:jc w:val="both"/>
        <w:rPr>
          <w:rFonts w:ascii="Times New Roman" w:hAnsi="Times New Roman"/>
          <w:sz w:val="28"/>
          <w:szCs w:val="28"/>
          <w:lang w:val="uk-UA"/>
        </w:rPr>
      </w:pPr>
      <w:r>
        <w:rPr>
          <w:rFonts w:ascii="Times New Roman" w:hAnsi="Times New Roman"/>
          <w:sz w:val="28"/>
          <w:szCs w:val="28"/>
          <w:lang w:val="en-US"/>
        </w:rPr>
        <w:t>Estimations show that the salary gap between pharmaceutical companies in CEE countries and Germany still remains v</w:t>
      </w:r>
      <w:r w:rsidRPr="0066213A">
        <w:rPr>
          <w:rFonts w:ascii="Times New Roman" w:hAnsi="Times New Roman"/>
          <w:sz w:val="28"/>
          <w:szCs w:val="28"/>
          <w:lang w:val="en-US"/>
        </w:rPr>
        <w:t xml:space="preserve">ery wide, with an upward trend in Poland: while in 2008 the ratio made </w:t>
      </w:r>
      <w:r w:rsidRPr="0066213A">
        <w:rPr>
          <w:rFonts w:ascii="Times New Roman" w:hAnsi="Times New Roman"/>
          <w:sz w:val="28"/>
          <w:szCs w:val="28"/>
          <w:lang w:val="uk-UA"/>
        </w:rPr>
        <w:t>29</w:t>
      </w:r>
      <w:r w:rsidRPr="0066213A">
        <w:rPr>
          <w:rFonts w:ascii="Times New Roman" w:hAnsi="Times New Roman"/>
          <w:sz w:val="28"/>
          <w:szCs w:val="28"/>
          <w:lang w:val="en-US"/>
        </w:rPr>
        <w:t>.</w:t>
      </w:r>
      <w:r w:rsidRPr="0066213A">
        <w:rPr>
          <w:rFonts w:ascii="Times New Roman" w:hAnsi="Times New Roman"/>
          <w:sz w:val="28"/>
          <w:szCs w:val="28"/>
          <w:lang w:val="uk-UA"/>
        </w:rPr>
        <w:t xml:space="preserve">8%, у 2018 р. – 25,6%; </w:t>
      </w:r>
      <w:r w:rsidRPr="0066213A">
        <w:rPr>
          <w:rFonts w:ascii="Times New Roman" w:hAnsi="Times New Roman"/>
          <w:sz w:val="28"/>
          <w:szCs w:val="28"/>
          <w:lang w:val="en-US"/>
        </w:rPr>
        <w:t xml:space="preserve">Hungary has the similar trend </w:t>
      </w:r>
      <w:r w:rsidRPr="0066213A">
        <w:rPr>
          <w:rFonts w:ascii="Times New Roman" w:hAnsi="Times New Roman"/>
          <w:sz w:val="28"/>
          <w:szCs w:val="28"/>
          <w:lang w:val="uk-UA"/>
        </w:rPr>
        <w:t>(38</w:t>
      </w:r>
      <w:r w:rsidRPr="0066213A">
        <w:rPr>
          <w:rFonts w:ascii="Times New Roman" w:hAnsi="Times New Roman"/>
          <w:sz w:val="28"/>
          <w:szCs w:val="28"/>
          <w:lang w:val="en-US"/>
        </w:rPr>
        <w:t>.</w:t>
      </w:r>
      <w:r w:rsidRPr="0066213A">
        <w:rPr>
          <w:rFonts w:ascii="Times New Roman" w:hAnsi="Times New Roman"/>
          <w:sz w:val="28"/>
          <w:szCs w:val="28"/>
          <w:lang w:val="uk-UA"/>
        </w:rPr>
        <w:t>6%</w:t>
      </w:r>
      <w:r w:rsidRPr="0066213A">
        <w:rPr>
          <w:rFonts w:ascii="Times New Roman" w:hAnsi="Times New Roman"/>
          <w:sz w:val="28"/>
          <w:szCs w:val="28"/>
          <w:lang w:val="en-US"/>
        </w:rPr>
        <w:t xml:space="preserve"> in 2008, and</w:t>
      </w:r>
      <w:r w:rsidRPr="0066213A">
        <w:rPr>
          <w:rFonts w:ascii="Times New Roman" w:hAnsi="Times New Roman"/>
          <w:sz w:val="28"/>
          <w:szCs w:val="28"/>
          <w:lang w:val="uk-UA"/>
        </w:rPr>
        <w:t xml:space="preserve"> 33</w:t>
      </w:r>
      <w:r w:rsidRPr="0066213A">
        <w:rPr>
          <w:rFonts w:ascii="Times New Roman" w:hAnsi="Times New Roman"/>
          <w:sz w:val="28"/>
          <w:szCs w:val="28"/>
          <w:lang w:val="en-US"/>
        </w:rPr>
        <w:t>.</w:t>
      </w:r>
      <w:r w:rsidRPr="0066213A">
        <w:rPr>
          <w:rFonts w:ascii="Times New Roman" w:hAnsi="Times New Roman"/>
          <w:sz w:val="28"/>
          <w:szCs w:val="28"/>
          <w:lang w:val="uk-UA"/>
        </w:rPr>
        <w:t>8%</w:t>
      </w:r>
      <w:r w:rsidRPr="0066213A">
        <w:rPr>
          <w:rFonts w:ascii="Times New Roman" w:hAnsi="Times New Roman"/>
          <w:sz w:val="28"/>
          <w:szCs w:val="28"/>
          <w:lang w:val="en-US"/>
        </w:rPr>
        <w:t xml:space="preserve"> in 2018</w:t>
      </w:r>
      <w:r w:rsidRPr="0066213A">
        <w:rPr>
          <w:rFonts w:ascii="Times New Roman" w:hAnsi="Times New Roman"/>
          <w:sz w:val="28"/>
          <w:szCs w:val="28"/>
          <w:lang w:val="uk-UA"/>
        </w:rPr>
        <w:t xml:space="preserve">), </w:t>
      </w:r>
      <w:r w:rsidRPr="0066213A">
        <w:rPr>
          <w:rFonts w:ascii="Times New Roman" w:hAnsi="Times New Roman"/>
          <w:sz w:val="28"/>
          <w:szCs w:val="28"/>
          <w:lang w:val="en-US"/>
        </w:rPr>
        <w:t xml:space="preserve">and only in Czechia the gap could be slightly reduced </w:t>
      </w:r>
      <w:r w:rsidRPr="0066213A">
        <w:rPr>
          <w:rFonts w:ascii="Times New Roman" w:hAnsi="Times New Roman"/>
          <w:sz w:val="28"/>
          <w:szCs w:val="28"/>
          <w:lang w:val="uk-UA"/>
        </w:rPr>
        <w:t>(26</w:t>
      </w:r>
      <w:r w:rsidRPr="0066213A">
        <w:rPr>
          <w:rFonts w:ascii="Times New Roman" w:hAnsi="Times New Roman"/>
          <w:sz w:val="28"/>
          <w:szCs w:val="28"/>
          <w:lang w:val="en-US"/>
        </w:rPr>
        <w:t>.</w:t>
      </w:r>
      <w:r w:rsidRPr="0066213A">
        <w:rPr>
          <w:rFonts w:ascii="Times New Roman" w:hAnsi="Times New Roman"/>
          <w:sz w:val="28"/>
          <w:szCs w:val="28"/>
          <w:lang w:val="uk-UA"/>
        </w:rPr>
        <w:t>7%</w:t>
      </w:r>
      <w:r w:rsidRPr="0066213A">
        <w:rPr>
          <w:rFonts w:ascii="Times New Roman" w:hAnsi="Times New Roman"/>
          <w:sz w:val="28"/>
          <w:szCs w:val="28"/>
          <w:lang w:val="en-US"/>
        </w:rPr>
        <w:t xml:space="preserve"> in 2008, and </w:t>
      </w:r>
      <w:r w:rsidRPr="0066213A">
        <w:rPr>
          <w:rFonts w:ascii="Times New Roman" w:hAnsi="Times New Roman"/>
          <w:sz w:val="28"/>
          <w:szCs w:val="28"/>
          <w:lang w:val="uk-UA"/>
        </w:rPr>
        <w:t>27</w:t>
      </w:r>
      <w:r w:rsidRPr="0066213A">
        <w:rPr>
          <w:rFonts w:ascii="Times New Roman" w:hAnsi="Times New Roman"/>
          <w:sz w:val="28"/>
          <w:szCs w:val="28"/>
          <w:lang w:val="en-US"/>
        </w:rPr>
        <w:t>.</w:t>
      </w:r>
      <w:r w:rsidRPr="0066213A">
        <w:rPr>
          <w:rFonts w:ascii="Times New Roman" w:hAnsi="Times New Roman"/>
          <w:sz w:val="28"/>
          <w:szCs w:val="28"/>
          <w:lang w:val="uk-UA"/>
        </w:rPr>
        <w:t>2%</w:t>
      </w:r>
      <w:r w:rsidRPr="0066213A">
        <w:rPr>
          <w:rFonts w:ascii="Times New Roman" w:hAnsi="Times New Roman"/>
          <w:sz w:val="28"/>
          <w:szCs w:val="28"/>
          <w:lang w:val="en-US"/>
        </w:rPr>
        <w:t xml:space="preserve"> in 2018</w:t>
      </w:r>
      <w:r w:rsidRPr="0066213A">
        <w:rPr>
          <w:rFonts w:ascii="Times New Roman" w:hAnsi="Times New Roman"/>
          <w:sz w:val="28"/>
          <w:szCs w:val="28"/>
          <w:lang w:val="uk-UA"/>
        </w:rPr>
        <w:t xml:space="preserve">) </w:t>
      </w:r>
      <w:r w:rsidRPr="0066213A">
        <w:rPr>
          <w:rFonts w:ascii="Times New Roman" w:hAnsi="Times New Roman"/>
          <w:sz w:val="28"/>
          <w:szCs w:val="28"/>
          <w:lang w:val="en-US"/>
        </w:rPr>
        <w:t xml:space="preserve">(Table </w:t>
      </w:r>
      <w:r w:rsidRPr="0066213A">
        <w:rPr>
          <w:rFonts w:ascii="Times New Roman" w:hAnsi="Times New Roman"/>
          <w:sz w:val="28"/>
          <w:szCs w:val="28"/>
          <w:lang w:val="uk-UA"/>
        </w:rPr>
        <w:t>7 (</w:t>
      </w:r>
      <w:r w:rsidRPr="0066213A">
        <w:rPr>
          <w:rFonts w:ascii="Times New Roman" w:hAnsi="Times New Roman"/>
          <w:sz w:val="28"/>
          <w:szCs w:val="28"/>
          <w:lang w:val="en-US"/>
        </w:rPr>
        <w:t xml:space="preserve">constructed by data from </w:t>
      </w:r>
      <w:r w:rsidRPr="0066213A">
        <w:rPr>
          <w:rFonts w:ascii="Times New Roman" w:hAnsi="Times New Roman"/>
          <w:sz w:val="28"/>
          <w:szCs w:val="28"/>
          <w:lang w:val="uk-UA"/>
        </w:rPr>
        <w:t>[24]).</w:t>
      </w:r>
    </w:p>
    <w:p w:rsidR="00AE53D6" w:rsidRPr="0066213A" w:rsidRDefault="00AE53D6" w:rsidP="003970CA">
      <w:pPr>
        <w:spacing w:after="0" w:line="240" w:lineRule="auto"/>
        <w:ind w:firstLine="567"/>
        <w:jc w:val="right"/>
        <w:rPr>
          <w:rFonts w:ascii="Times New Roman" w:hAnsi="Times New Roman"/>
          <w:sz w:val="28"/>
          <w:szCs w:val="28"/>
          <w:lang w:val="uk-UA"/>
        </w:rPr>
      </w:pPr>
      <w:r w:rsidRPr="0066213A">
        <w:rPr>
          <w:rFonts w:ascii="Times New Roman" w:hAnsi="Times New Roman"/>
          <w:sz w:val="28"/>
          <w:szCs w:val="28"/>
          <w:lang w:val="en-US"/>
        </w:rPr>
        <w:t>Table</w:t>
      </w:r>
      <w:r w:rsidRPr="0066213A">
        <w:rPr>
          <w:rFonts w:ascii="Times New Roman" w:hAnsi="Times New Roman"/>
          <w:sz w:val="28"/>
          <w:szCs w:val="28"/>
          <w:lang w:val="uk-UA"/>
        </w:rPr>
        <w:t xml:space="preserve"> 7</w:t>
      </w:r>
    </w:p>
    <w:p w:rsidR="00AE53D6" w:rsidRPr="0066213A" w:rsidRDefault="00AE53D6" w:rsidP="003970CA">
      <w:pPr>
        <w:spacing w:after="0" w:line="240" w:lineRule="auto"/>
        <w:ind w:firstLine="567"/>
        <w:jc w:val="center"/>
        <w:rPr>
          <w:rFonts w:ascii="Times New Roman" w:hAnsi="Times New Roman"/>
          <w:b/>
          <w:sz w:val="28"/>
          <w:szCs w:val="28"/>
          <w:lang w:val="en-US"/>
        </w:rPr>
      </w:pPr>
      <w:r w:rsidRPr="0066213A">
        <w:rPr>
          <w:rFonts w:ascii="Times New Roman" w:hAnsi="Times New Roman"/>
          <w:b/>
          <w:sz w:val="28"/>
          <w:szCs w:val="28"/>
          <w:lang w:val="en-US"/>
        </w:rPr>
        <w:t>Ratios of costs per employee in the pharmaceutics in Central and Eastern European countries and Germany</w:t>
      </w:r>
    </w:p>
    <w:p w:rsidR="00AE53D6" w:rsidRPr="0066213A" w:rsidRDefault="00AE53D6" w:rsidP="003970CA">
      <w:pPr>
        <w:spacing w:after="0" w:line="240" w:lineRule="auto"/>
        <w:ind w:firstLine="567"/>
        <w:jc w:val="right"/>
        <w:rPr>
          <w:rFonts w:ascii="Times New Roman" w:hAnsi="Times New Roman"/>
          <w:sz w:val="28"/>
          <w:szCs w:val="28"/>
          <w:lang w:val="uk-UA"/>
        </w:rPr>
      </w:pPr>
      <w:r w:rsidRPr="0066213A">
        <w:rPr>
          <w:rFonts w:ascii="Times New Roman" w:hAnsi="Times New Roman"/>
          <w:sz w:val="28"/>
          <w:szCs w:val="28"/>
          <w:lang w:val="uk-U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82"/>
        <w:gridCol w:w="1212"/>
        <w:gridCol w:w="1212"/>
        <w:gridCol w:w="1212"/>
        <w:gridCol w:w="1212"/>
        <w:gridCol w:w="1212"/>
        <w:gridCol w:w="1212"/>
      </w:tblGrid>
      <w:tr w:rsidR="00AE53D6" w:rsidRPr="0066213A" w:rsidTr="003970CA">
        <w:trPr>
          <w:trHeight w:val="315"/>
          <w:jc w:val="center"/>
        </w:trPr>
        <w:tc>
          <w:tcPr>
            <w:tcW w:w="1310" w:type="pct"/>
            <w:noWrap/>
            <w:vAlign w:val="bottom"/>
          </w:tcPr>
          <w:p w:rsidR="00AE53D6" w:rsidRPr="0066213A" w:rsidRDefault="00AE53D6" w:rsidP="005F75A0">
            <w:pPr>
              <w:spacing w:after="0" w:line="240" w:lineRule="auto"/>
              <w:jc w:val="right"/>
              <w:rPr>
                <w:rFonts w:ascii="Times New Roman" w:hAnsi="Times New Roman"/>
                <w:b/>
                <w:sz w:val="24"/>
                <w:szCs w:val="24"/>
                <w:lang w:val="uk-UA" w:eastAsia="uk-UA"/>
              </w:rPr>
            </w:pPr>
            <w:r>
              <w:rPr>
                <w:noProof/>
                <w:lang w:val="en-US"/>
              </w:rPr>
              <w:pict>
                <v:line id="Line 5" o:spid="_x0000_s1029" style="position:absolute;left:0;text-align:left;z-index:251661312;visibility:visible" from="-9pt,0" to="126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"/>
              </w:pict>
            </w:r>
            <w:r w:rsidRPr="0066213A">
              <w:rPr>
                <w:rFonts w:ascii="Times New Roman" w:hAnsi="Times New Roman"/>
                <w:b/>
                <w:sz w:val="24"/>
                <w:szCs w:val="24"/>
                <w:lang w:val="en-US" w:eastAsia="uk-UA"/>
              </w:rPr>
              <w:t>Year</w:t>
            </w:r>
          </w:p>
          <w:p w:rsidR="00AE53D6" w:rsidRPr="0066213A" w:rsidRDefault="00AE53D6" w:rsidP="005F75A0">
            <w:pPr>
              <w:spacing w:after="0" w:line="240" w:lineRule="auto"/>
              <w:rPr>
                <w:rFonts w:ascii="Times New Roman" w:hAnsi="Times New Roman"/>
                <w:b/>
                <w:sz w:val="24"/>
                <w:szCs w:val="24"/>
                <w:lang w:val="en-US" w:eastAsia="uk-UA"/>
              </w:rPr>
            </w:pPr>
            <w:r w:rsidRPr="0066213A">
              <w:rPr>
                <w:rFonts w:ascii="Times New Roman" w:hAnsi="Times New Roman"/>
                <w:b/>
                <w:sz w:val="24"/>
                <w:szCs w:val="24"/>
                <w:lang w:val="en-US" w:eastAsia="uk-UA"/>
              </w:rPr>
              <w:t>Country</w:t>
            </w:r>
          </w:p>
        </w:tc>
        <w:tc>
          <w:tcPr>
            <w:tcW w:w="615" w:type="pct"/>
            <w:noWrap/>
            <w:vAlign w:val="center"/>
          </w:tcPr>
          <w:p w:rsidR="00AE53D6" w:rsidRPr="0066213A" w:rsidRDefault="00AE53D6" w:rsidP="003970CA">
            <w:pPr>
              <w:spacing w:after="0" w:line="240" w:lineRule="auto"/>
              <w:jc w:val="center"/>
              <w:rPr>
                <w:rFonts w:ascii="Times New Roman" w:hAnsi="Times New Roman"/>
                <w:b/>
                <w:color w:val="000000"/>
                <w:sz w:val="24"/>
                <w:szCs w:val="24"/>
                <w:lang w:val="uk-UA" w:eastAsia="uk-UA"/>
              </w:rPr>
            </w:pPr>
            <w:r w:rsidRPr="0066213A">
              <w:rPr>
                <w:rFonts w:ascii="Times New Roman" w:hAnsi="Times New Roman"/>
                <w:b/>
                <w:color w:val="000000"/>
                <w:sz w:val="24"/>
                <w:szCs w:val="24"/>
                <w:lang w:val="uk-UA" w:eastAsia="uk-UA"/>
              </w:rPr>
              <w:t>2008</w:t>
            </w:r>
          </w:p>
        </w:tc>
        <w:tc>
          <w:tcPr>
            <w:tcW w:w="615" w:type="pct"/>
            <w:noWrap/>
            <w:vAlign w:val="center"/>
          </w:tcPr>
          <w:p w:rsidR="00AE53D6" w:rsidRPr="0066213A" w:rsidRDefault="00AE53D6" w:rsidP="003970CA">
            <w:pPr>
              <w:spacing w:after="0" w:line="240" w:lineRule="auto"/>
              <w:jc w:val="center"/>
              <w:rPr>
                <w:rFonts w:ascii="Times New Roman" w:hAnsi="Times New Roman"/>
                <w:b/>
                <w:color w:val="000000"/>
                <w:sz w:val="24"/>
                <w:szCs w:val="24"/>
                <w:lang w:val="uk-UA" w:eastAsia="uk-UA"/>
              </w:rPr>
            </w:pPr>
            <w:r w:rsidRPr="0066213A">
              <w:rPr>
                <w:rFonts w:ascii="Times New Roman" w:hAnsi="Times New Roman"/>
                <w:b/>
                <w:color w:val="000000"/>
                <w:sz w:val="24"/>
                <w:szCs w:val="24"/>
                <w:lang w:val="uk-UA" w:eastAsia="uk-UA"/>
              </w:rPr>
              <w:t>2010</w:t>
            </w:r>
          </w:p>
        </w:tc>
        <w:tc>
          <w:tcPr>
            <w:tcW w:w="615" w:type="pct"/>
            <w:noWrap/>
            <w:vAlign w:val="center"/>
          </w:tcPr>
          <w:p w:rsidR="00AE53D6" w:rsidRPr="0066213A" w:rsidRDefault="00AE53D6" w:rsidP="003970CA">
            <w:pPr>
              <w:spacing w:after="0" w:line="240" w:lineRule="auto"/>
              <w:jc w:val="center"/>
              <w:rPr>
                <w:rFonts w:ascii="Times New Roman" w:hAnsi="Times New Roman"/>
                <w:b/>
                <w:color w:val="000000"/>
                <w:sz w:val="24"/>
                <w:szCs w:val="24"/>
                <w:lang w:val="uk-UA" w:eastAsia="uk-UA"/>
              </w:rPr>
            </w:pPr>
            <w:r w:rsidRPr="0066213A">
              <w:rPr>
                <w:rFonts w:ascii="Times New Roman" w:hAnsi="Times New Roman"/>
                <w:b/>
                <w:color w:val="000000"/>
                <w:sz w:val="24"/>
                <w:szCs w:val="24"/>
                <w:lang w:val="uk-UA" w:eastAsia="uk-UA"/>
              </w:rPr>
              <w:t>2012</w:t>
            </w:r>
          </w:p>
        </w:tc>
        <w:tc>
          <w:tcPr>
            <w:tcW w:w="615" w:type="pct"/>
            <w:noWrap/>
            <w:vAlign w:val="center"/>
          </w:tcPr>
          <w:p w:rsidR="00AE53D6" w:rsidRPr="0066213A" w:rsidRDefault="00AE53D6" w:rsidP="003970CA">
            <w:pPr>
              <w:spacing w:after="0" w:line="240" w:lineRule="auto"/>
              <w:jc w:val="center"/>
              <w:rPr>
                <w:rFonts w:ascii="Times New Roman" w:hAnsi="Times New Roman"/>
                <w:b/>
                <w:color w:val="000000"/>
                <w:sz w:val="24"/>
                <w:szCs w:val="24"/>
                <w:lang w:val="uk-UA" w:eastAsia="uk-UA"/>
              </w:rPr>
            </w:pPr>
            <w:r w:rsidRPr="0066213A">
              <w:rPr>
                <w:rFonts w:ascii="Times New Roman" w:hAnsi="Times New Roman"/>
                <w:b/>
                <w:color w:val="000000"/>
                <w:sz w:val="24"/>
                <w:szCs w:val="24"/>
                <w:lang w:val="uk-UA" w:eastAsia="uk-UA"/>
              </w:rPr>
              <w:t>2014</w:t>
            </w:r>
          </w:p>
        </w:tc>
        <w:tc>
          <w:tcPr>
            <w:tcW w:w="615" w:type="pct"/>
            <w:noWrap/>
            <w:vAlign w:val="center"/>
          </w:tcPr>
          <w:p w:rsidR="00AE53D6" w:rsidRPr="0066213A" w:rsidRDefault="00AE53D6" w:rsidP="003970CA">
            <w:pPr>
              <w:spacing w:after="0" w:line="240" w:lineRule="auto"/>
              <w:jc w:val="center"/>
              <w:rPr>
                <w:rFonts w:ascii="Times New Roman" w:hAnsi="Times New Roman"/>
                <w:b/>
                <w:color w:val="000000"/>
                <w:sz w:val="24"/>
                <w:szCs w:val="24"/>
                <w:lang w:val="uk-UA" w:eastAsia="uk-UA"/>
              </w:rPr>
            </w:pPr>
            <w:r w:rsidRPr="0066213A">
              <w:rPr>
                <w:rFonts w:ascii="Times New Roman" w:hAnsi="Times New Roman"/>
                <w:b/>
                <w:color w:val="000000"/>
                <w:sz w:val="24"/>
                <w:szCs w:val="24"/>
                <w:lang w:val="uk-UA" w:eastAsia="uk-UA"/>
              </w:rPr>
              <w:t>2016</w:t>
            </w:r>
          </w:p>
        </w:tc>
        <w:tc>
          <w:tcPr>
            <w:tcW w:w="615" w:type="pct"/>
            <w:noWrap/>
            <w:vAlign w:val="center"/>
          </w:tcPr>
          <w:p w:rsidR="00AE53D6" w:rsidRPr="0066213A" w:rsidRDefault="00AE53D6" w:rsidP="003970CA">
            <w:pPr>
              <w:spacing w:after="0" w:line="240" w:lineRule="auto"/>
              <w:jc w:val="center"/>
              <w:rPr>
                <w:rFonts w:ascii="Times New Roman" w:hAnsi="Times New Roman"/>
                <w:b/>
                <w:color w:val="000000"/>
                <w:sz w:val="24"/>
                <w:szCs w:val="24"/>
                <w:lang w:val="uk-UA" w:eastAsia="uk-UA"/>
              </w:rPr>
            </w:pPr>
            <w:r w:rsidRPr="0066213A">
              <w:rPr>
                <w:rFonts w:ascii="Times New Roman" w:hAnsi="Times New Roman"/>
                <w:b/>
                <w:color w:val="000000"/>
                <w:sz w:val="24"/>
                <w:szCs w:val="24"/>
                <w:lang w:val="uk-UA" w:eastAsia="uk-UA"/>
              </w:rPr>
              <w:t>2018</w:t>
            </w:r>
          </w:p>
        </w:tc>
      </w:tr>
      <w:tr w:rsidR="00AE53D6" w:rsidRPr="0066213A" w:rsidTr="0057480C">
        <w:trPr>
          <w:trHeight w:val="345"/>
          <w:jc w:val="center"/>
        </w:trPr>
        <w:tc>
          <w:tcPr>
            <w:tcW w:w="1310" w:type="pct"/>
            <w:vAlign w:val="center"/>
          </w:tcPr>
          <w:p w:rsidR="00AE53D6" w:rsidRPr="0066213A" w:rsidRDefault="00AE53D6" w:rsidP="00030A77">
            <w:pPr>
              <w:spacing w:after="0" w:line="240" w:lineRule="auto"/>
              <w:rPr>
                <w:rFonts w:ascii="Times New Roman" w:hAnsi="Times New Roman"/>
                <w:color w:val="000000"/>
                <w:sz w:val="24"/>
                <w:szCs w:val="24"/>
                <w:lang w:val="en-US" w:eastAsia="uk-UA"/>
              </w:rPr>
            </w:pPr>
            <w:r w:rsidRPr="0066213A">
              <w:rPr>
                <w:rFonts w:ascii="Times New Roman" w:hAnsi="Times New Roman"/>
                <w:color w:val="000000"/>
                <w:sz w:val="24"/>
                <w:szCs w:val="24"/>
                <w:lang w:val="en-US" w:eastAsia="uk-UA"/>
              </w:rPr>
              <w:t>Czechia</w:t>
            </w:r>
          </w:p>
        </w:tc>
        <w:tc>
          <w:tcPr>
            <w:tcW w:w="615" w:type="pct"/>
            <w:noWrap/>
            <w:vAlign w:val="center"/>
          </w:tcPr>
          <w:p w:rsidR="00AE53D6" w:rsidRPr="0066213A" w:rsidRDefault="00AE53D6" w:rsidP="0057480C">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26.73</w:t>
            </w:r>
          </w:p>
        </w:tc>
        <w:tc>
          <w:tcPr>
            <w:tcW w:w="615" w:type="pct"/>
            <w:noWrap/>
            <w:vAlign w:val="center"/>
          </w:tcPr>
          <w:p w:rsidR="00AE53D6" w:rsidRPr="0066213A" w:rsidRDefault="00AE53D6" w:rsidP="0057480C">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27.71</w:t>
            </w:r>
          </w:p>
        </w:tc>
        <w:tc>
          <w:tcPr>
            <w:tcW w:w="615" w:type="pct"/>
            <w:noWrap/>
            <w:vAlign w:val="center"/>
          </w:tcPr>
          <w:p w:rsidR="00AE53D6" w:rsidRPr="0066213A" w:rsidRDefault="00AE53D6" w:rsidP="0057480C">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29.40</w:t>
            </w:r>
          </w:p>
        </w:tc>
        <w:tc>
          <w:tcPr>
            <w:tcW w:w="615" w:type="pct"/>
            <w:noWrap/>
            <w:vAlign w:val="center"/>
          </w:tcPr>
          <w:p w:rsidR="00AE53D6" w:rsidRPr="0066213A" w:rsidRDefault="00AE53D6" w:rsidP="0057480C">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26.08</w:t>
            </w:r>
          </w:p>
        </w:tc>
        <w:tc>
          <w:tcPr>
            <w:tcW w:w="615" w:type="pct"/>
            <w:noWrap/>
            <w:vAlign w:val="center"/>
          </w:tcPr>
          <w:p w:rsidR="00AE53D6" w:rsidRPr="0066213A" w:rsidRDefault="00AE53D6" w:rsidP="0057480C">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26.76</w:t>
            </w:r>
          </w:p>
        </w:tc>
        <w:tc>
          <w:tcPr>
            <w:tcW w:w="615" w:type="pct"/>
            <w:noWrap/>
            <w:vAlign w:val="center"/>
          </w:tcPr>
          <w:p w:rsidR="00AE53D6" w:rsidRPr="0066213A" w:rsidRDefault="00AE53D6" w:rsidP="0057480C">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27.16</w:t>
            </w:r>
          </w:p>
        </w:tc>
      </w:tr>
      <w:tr w:rsidR="00AE53D6" w:rsidRPr="0066213A" w:rsidTr="0057480C">
        <w:trPr>
          <w:trHeight w:val="345"/>
          <w:jc w:val="center"/>
        </w:trPr>
        <w:tc>
          <w:tcPr>
            <w:tcW w:w="1310" w:type="pct"/>
            <w:vAlign w:val="center"/>
          </w:tcPr>
          <w:p w:rsidR="00AE53D6" w:rsidRPr="0066213A" w:rsidRDefault="00AE53D6" w:rsidP="00030A77">
            <w:pPr>
              <w:spacing w:after="0" w:line="240" w:lineRule="auto"/>
              <w:rPr>
                <w:rFonts w:ascii="Times New Roman" w:hAnsi="Times New Roman"/>
                <w:color w:val="000000"/>
                <w:sz w:val="24"/>
                <w:szCs w:val="24"/>
                <w:lang w:val="en-US" w:eastAsia="uk-UA"/>
              </w:rPr>
            </w:pPr>
            <w:r w:rsidRPr="0066213A">
              <w:rPr>
                <w:rFonts w:ascii="Times New Roman" w:hAnsi="Times New Roman"/>
                <w:color w:val="000000"/>
                <w:sz w:val="24"/>
                <w:szCs w:val="24"/>
                <w:lang w:val="en-US" w:eastAsia="uk-UA"/>
              </w:rPr>
              <w:t>Hungary</w:t>
            </w:r>
          </w:p>
        </w:tc>
        <w:tc>
          <w:tcPr>
            <w:tcW w:w="615" w:type="pct"/>
            <w:noWrap/>
            <w:vAlign w:val="center"/>
          </w:tcPr>
          <w:p w:rsidR="00AE53D6" w:rsidRPr="0066213A" w:rsidRDefault="00AE53D6" w:rsidP="0057480C">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38.62</w:t>
            </w:r>
          </w:p>
        </w:tc>
        <w:tc>
          <w:tcPr>
            <w:tcW w:w="615" w:type="pct"/>
            <w:noWrap/>
            <w:vAlign w:val="center"/>
          </w:tcPr>
          <w:p w:rsidR="00AE53D6" w:rsidRPr="0066213A" w:rsidRDefault="00AE53D6" w:rsidP="0057480C">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37.95</w:t>
            </w:r>
          </w:p>
        </w:tc>
        <w:tc>
          <w:tcPr>
            <w:tcW w:w="615" w:type="pct"/>
            <w:noWrap/>
            <w:vAlign w:val="center"/>
          </w:tcPr>
          <w:p w:rsidR="00AE53D6" w:rsidRPr="0066213A" w:rsidRDefault="00AE53D6" w:rsidP="0057480C">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40.61</w:t>
            </w:r>
          </w:p>
        </w:tc>
        <w:tc>
          <w:tcPr>
            <w:tcW w:w="615" w:type="pct"/>
            <w:noWrap/>
            <w:vAlign w:val="center"/>
          </w:tcPr>
          <w:p w:rsidR="00AE53D6" w:rsidRPr="0066213A" w:rsidRDefault="00AE53D6" w:rsidP="0057480C">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36.22</w:t>
            </w:r>
          </w:p>
        </w:tc>
        <w:tc>
          <w:tcPr>
            <w:tcW w:w="615" w:type="pct"/>
            <w:noWrap/>
            <w:vAlign w:val="center"/>
          </w:tcPr>
          <w:p w:rsidR="00AE53D6" w:rsidRPr="0066213A" w:rsidRDefault="00AE53D6" w:rsidP="0057480C">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37.15</w:t>
            </w:r>
          </w:p>
        </w:tc>
        <w:tc>
          <w:tcPr>
            <w:tcW w:w="615" w:type="pct"/>
            <w:noWrap/>
            <w:vAlign w:val="center"/>
          </w:tcPr>
          <w:p w:rsidR="00AE53D6" w:rsidRPr="0066213A" w:rsidRDefault="00AE53D6" w:rsidP="0057480C">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33.78</w:t>
            </w:r>
          </w:p>
        </w:tc>
      </w:tr>
      <w:tr w:rsidR="00AE53D6" w:rsidRPr="0066213A" w:rsidTr="0057480C">
        <w:trPr>
          <w:trHeight w:val="345"/>
          <w:jc w:val="center"/>
        </w:trPr>
        <w:tc>
          <w:tcPr>
            <w:tcW w:w="1310" w:type="pct"/>
            <w:vAlign w:val="center"/>
          </w:tcPr>
          <w:p w:rsidR="00AE53D6" w:rsidRPr="0066213A" w:rsidRDefault="00AE53D6" w:rsidP="00030A77">
            <w:pPr>
              <w:spacing w:after="0" w:line="240" w:lineRule="auto"/>
              <w:rPr>
                <w:rFonts w:ascii="Times New Roman" w:hAnsi="Times New Roman"/>
                <w:color w:val="000000"/>
                <w:sz w:val="24"/>
                <w:szCs w:val="24"/>
                <w:lang w:val="en-US" w:eastAsia="uk-UA"/>
              </w:rPr>
            </w:pPr>
            <w:r w:rsidRPr="0066213A">
              <w:rPr>
                <w:rFonts w:ascii="Times New Roman" w:hAnsi="Times New Roman"/>
                <w:color w:val="000000"/>
                <w:sz w:val="24"/>
                <w:szCs w:val="24"/>
                <w:lang w:val="en-US" w:eastAsia="uk-UA"/>
              </w:rPr>
              <w:t>Poland</w:t>
            </w:r>
          </w:p>
        </w:tc>
        <w:tc>
          <w:tcPr>
            <w:tcW w:w="615" w:type="pct"/>
            <w:noWrap/>
            <w:vAlign w:val="center"/>
          </w:tcPr>
          <w:p w:rsidR="00AE53D6" w:rsidRPr="0066213A" w:rsidRDefault="00AE53D6" w:rsidP="0057480C">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29.81</w:t>
            </w:r>
          </w:p>
        </w:tc>
        <w:tc>
          <w:tcPr>
            <w:tcW w:w="615" w:type="pct"/>
            <w:noWrap/>
            <w:vAlign w:val="center"/>
          </w:tcPr>
          <w:p w:rsidR="00AE53D6" w:rsidRPr="0066213A" w:rsidRDefault="00AE53D6" w:rsidP="0057480C">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27.56</w:t>
            </w:r>
          </w:p>
        </w:tc>
        <w:tc>
          <w:tcPr>
            <w:tcW w:w="615" w:type="pct"/>
            <w:noWrap/>
            <w:vAlign w:val="center"/>
          </w:tcPr>
          <w:p w:rsidR="00AE53D6" w:rsidRPr="0066213A" w:rsidRDefault="00AE53D6" w:rsidP="0057480C">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28.09</w:t>
            </w:r>
          </w:p>
        </w:tc>
        <w:tc>
          <w:tcPr>
            <w:tcW w:w="615" w:type="pct"/>
            <w:noWrap/>
            <w:vAlign w:val="center"/>
          </w:tcPr>
          <w:p w:rsidR="00AE53D6" w:rsidRPr="0066213A" w:rsidRDefault="00AE53D6" w:rsidP="0057480C">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26.62</w:t>
            </w:r>
          </w:p>
        </w:tc>
        <w:tc>
          <w:tcPr>
            <w:tcW w:w="615" w:type="pct"/>
            <w:noWrap/>
            <w:vAlign w:val="center"/>
          </w:tcPr>
          <w:p w:rsidR="00AE53D6" w:rsidRPr="0066213A" w:rsidRDefault="00AE53D6" w:rsidP="0057480C">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26.76</w:t>
            </w:r>
          </w:p>
        </w:tc>
        <w:tc>
          <w:tcPr>
            <w:tcW w:w="615" w:type="pct"/>
            <w:noWrap/>
            <w:vAlign w:val="center"/>
          </w:tcPr>
          <w:p w:rsidR="00AE53D6" w:rsidRPr="0066213A" w:rsidRDefault="00AE53D6" w:rsidP="0057480C">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25.59</w:t>
            </w:r>
          </w:p>
        </w:tc>
      </w:tr>
    </w:tbl>
    <w:p w:rsidR="00AE53D6" w:rsidRPr="0066213A" w:rsidRDefault="00AE53D6" w:rsidP="00030A77">
      <w:pPr>
        <w:spacing w:after="0" w:line="360" w:lineRule="auto"/>
        <w:ind w:firstLine="567"/>
        <w:jc w:val="both"/>
        <w:rPr>
          <w:rFonts w:ascii="Times New Roman" w:hAnsi="Times New Roman"/>
          <w:sz w:val="28"/>
          <w:szCs w:val="28"/>
          <w:lang w:val="uk-UA"/>
        </w:rPr>
      </w:pPr>
    </w:p>
    <w:p w:rsidR="00AE53D6" w:rsidRPr="0066213A" w:rsidRDefault="00AE53D6" w:rsidP="00993380">
      <w:pPr>
        <w:spacing w:after="0" w:line="360" w:lineRule="auto"/>
        <w:ind w:firstLine="567"/>
        <w:jc w:val="both"/>
        <w:rPr>
          <w:rFonts w:ascii="Times New Roman" w:hAnsi="Times New Roman"/>
          <w:sz w:val="28"/>
          <w:szCs w:val="28"/>
          <w:lang w:val="uk-UA" w:eastAsia="uk-UA"/>
        </w:rPr>
      </w:pPr>
      <w:r w:rsidRPr="0066213A">
        <w:rPr>
          <w:rFonts w:ascii="Times New Roman" w:hAnsi="Times New Roman"/>
          <w:sz w:val="28"/>
          <w:szCs w:val="28"/>
          <w:lang w:val="en-US"/>
        </w:rPr>
        <w:t>The</w:t>
      </w:r>
      <w:r w:rsidRPr="0066213A">
        <w:rPr>
          <w:rFonts w:ascii="Times New Roman" w:hAnsi="Times New Roman"/>
          <w:sz w:val="28"/>
          <w:szCs w:val="28"/>
          <w:lang w:val="uk-UA"/>
        </w:rPr>
        <w:t xml:space="preserve"> </w:t>
      </w:r>
      <w:r w:rsidRPr="0066213A">
        <w:rPr>
          <w:rFonts w:ascii="Times New Roman" w:hAnsi="Times New Roman"/>
          <w:sz w:val="28"/>
          <w:szCs w:val="28"/>
          <w:lang w:val="en-US"/>
        </w:rPr>
        <w:t>data</w:t>
      </w:r>
      <w:r w:rsidRPr="0066213A">
        <w:rPr>
          <w:rFonts w:ascii="Times New Roman" w:hAnsi="Times New Roman"/>
          <w:sz w:val="28"/>
          <w:szCs w:val="28"/>
          <w:lang w:val="uk-UA"/>
        </w:rPr>
        <w:t xml:space="preserve"> </w:t>
      </w:r>
      <w:r w:rsidRPr="0066213A">
        <w:rPr>
          <w:rFonts w:ascii="Times New Roman" w:hAnsi="Times New Roman"/>
          <w:sz w:val="28"/>
          <w:szCs w:val="28"/>
          <w:lang w:val="en-US"/>
        </w:rPr>
        <w:t>for</w:t>
      </w:r>
      <w:r w:rsidRPr="0066213A">
        <w:rPr>
          <w:rFonts w:ascii="Times New Roman" w:hAnsi="Times New Roman"/>
          <w:sz w:val="28"/>
          <w:szCs w:val="28"/>
          <w:lang w:val="uk-UA"/>
        </w:rPr>
        <w:t xml:space="preserve"> 2018 </w:t>
      </w:r>
      <w:r w:rsidRPr="0066213A">
        <w:rPr>
          <w:rFonts w:ascii="Times New Roman" w:hAnsi="Times New Roman"/>
          <w:sz w:val="28"/>
          <w:szCs w:val="28"/>
          <w:lang w:val="en-US"/>
        </w:rPr>
        <w:t>show</w:t>
      </w:r>
      <w:r w:rsidRPr="0066213A">
        <w:rPr>
          <w:rFonts w:ascii="Times New Roman" w:hAnsi="Times New Roman"/>
          <w:sz w:val="28"/>
          <w:szCs w:val="28"/>
          <w:lang w:val="uk-UA"/>
        </w:rPr>
        <w:t xml:space="preserve"> </w:t>
      </w:r>
      <w:r w:rsidRPr="0066213A">
        <w:rPr>
          <w:rFonts w:ascii="Times New Roman" w:hAnsi="Times New Roman"/>
          <w:sz w:val="28"/>
          <w:szCs w:val="28"/>
          <w:lang w:val="en-US"/>
        </w:rPr>
        <w:t>that</w:t>
      </w:r>
      <w:r w:rsidRPr="0066213A">
        <w:rPr>
          <w:rFonts w:ascii="Times New Roman" w:hAnsi="Times New Roman"/>
          <w:sz w:val="28"/>
          <w:szCs w:val="28"/>
          <w:lang w:val="uk-UA"/>
        </w:rPr>
        <w:t xml:space="preserve"> </w:t>
      </w:r>
      <w:r w:rsidRPr="0066213A">
        <w:rPr>
          <w:rFonts w:ascii="Times New Roman" w:hAnsi="Times New Roman"/>
          <w:sz w:val="28"/>
          <w:szCs w:val="28"/>
          <w:lang w:val="en-US"/>
        </w:rPr>
        <w:t>the</w:t>
      </w:r>
      <w:r w:rsidRPr="0066213A">
        <w:rPr>
          <w:rFonts w:ascii="Times New Roman" w:hAnsi="Times New Roman"/>
          <w:sz w:val="28"/>
          <w:szCs w:val="28"/>
          <w:lang w:val="uk-UA"/>
        </w:rPr>
        <w:t xml:space="preserve"> </w:t>
      </w:r>
      <w:r w:rsidRPr="0066213A">
        <w:rPr>
          <w:rFonts w:ascii="Times New Roman" w:hAnsi="Times New Roman"/>
          <w:sz w:val="28"/>
          <w:szCs w:val="28"/>
          <w:lang w:val="en-US"/>
        </w:rPr>
        <w:t>contribution</w:t>
      </w:r>
      <w:r w:rsidRPr="0066213A">
        <w:rPr>
          <w:rFonts w:ascii="Times New Roman" w:hAnsi="Times New Roman"/>
          <w:sz w:val="28"/>
          <w:szCs w:val="28"/>
          <w:lang w:val="uk-UA"/>
        </w:rPr>
        <w:t xml:space="preserve"> </w:t>
      </w:r>
      <w:r w:rsidRPr="0066213A">
        <w:rPr>
          <w:rFonts w:ascii="Times New Roman" w:hAnsi="Times New Roman"/>
          <w:sz w:val="28"/>
          <w:szCs w:val="28"/>
          <w:lang w:val="en-US"/>
        </w:rPr>
        <w:t>of</w:t>
      </w:r>
      <w:r w:rsidRPr="0066213A">
        <w:rPr>
          <w:rFonts w:ascii="Times New Roman" w:hAnsi="Times New Roman"/>
          <w:sz w:val="28"/>
          <w:szCs w:val="28"/>
          <w:lang w:val="uk-UA"/>
        </w:rPr>
        <w:t xml:space="preserve"> </w:t>
      </w:r>
      <w:r w:rsidRPr="0066213A">
        <w:rPr>
          <w:rFonts w:ascii="Times New Roman" w:hAnsi="Times New Roman"/>
          <w:sz w:val="28"/>
          <w:szCs w:val="28"/>
          <w:lang w:val="en-US"/>
        </w:rPr>
        <w:t>pharmaceutics</w:t>
      </w:r>
      <w:r w:rsidRPr="0066213A">
        <w:rPr>
          <w:rFonts w:ascii="Times New Roman" w:hAnsi="Times New Roman"/>
          <w:sz w:val="28"/>
          <w:szCs w:val="28"/>
          <w:lang w:val="uk-UA"/>
        </w:rPr>
        <w:t xml:space="preserve"> </w:t>
      </w:r>
      <w:r w:rsidRPr="0066213A">
        <w:rPr>
          <w:rFonts w:ascii="Times New Roman" w:hAnsi="Times New Roman"/>
          <w:sz w:val="28"/>
          <w:szCs w:val="28"/>
          <w:lang w:val="en-US"/>
        </w:rPr>
        <w:t>in</w:t>
      </w:r>
      <w:r w:rsidRPr="0066213A">
        <w:rPr>
          <w:rFonts w:ascii="Times New Roman" w:hAnsi="Times New Roman"/>
          <w:sz w:val="28"/>
          <w:szCs w:val="28"/>
          <w:lang w:val="uk-UA"/>
        </w:rPr>
        <w:t xml:space="preserve"> </w:t>
      </w:r>
      <w:r w:rsidRPr="0066213A">
        <w:rPr>
          <w:rFonts w:ascii="Times New Roman" w:hAnsi="Times New Roman"/>
          <w:sz w:val="28"/>
          <w:szCs w:val="28"/>
          <w:lang w:val="en-US"/>
        </w:rPr>
        <w:t>the</w:t>
      </w:r>
      <w:r w:rsidRPr="0066213A">
        <w:rPr>
          <w:rFonts w:ascii="Times New Roman" w:hAnsi="Times New Roman"/>
          <w:sz w:val="28"/>
          <w:szCs w:val="28"/>
          <w:lang w:val="uk-UA"/>
        </w:rPr>
        <w:t xml:space="preserve"> </w:t>
      </w:r>
      <w:r w:rsidRPr="0066213A">
        <w:rPr>
          <w:rFonts w:ascii="Times New Roman" w:hAnsi="Times New Roman"/>
          <w:sz w:val="28"/>
          <w:szCs w:val="28"/>
          <w:lang w:val="en-US"/>
        </w:rPr>
        <w:t>total</w:t>
      </w:r>
      <w:r w:rsidRPr="0066213A">
        <w:rPr>
          <w:rFonts w:ascii="Times New Roman" w:hAnsi="Times New Roman"/>
          <w:sz w:val="28"/>
          <w:szCs w:val="28"/>
          <w:lang w:val="uk-UA"/>
        </w:rPr>
        <w:t xml:space="preserve"> </w:t>
      </w:r>
      <w:r w:rsidRPr="0066213A">
        <w:rPr>
          <w:rFonts w:ascii="Times New Roman" w:hAnsi="Times New Roman"/>
          <w:sz w:val="28"/>
          <w:szCs w:val="28"/>
          <w:lang w:val="en-US"/>
        </w:rPr>
        <w:t>production</w:t>
      </w:r>
      <w:r w:rsidRPr="0066213A">
        <w:rPr>
          <w:rFonts w:ascii="Times New Roman" w:hAnsi="Times New Roman"/>
          <w:sz w:val="28"/>
          <w:szCs w:val="28"/>
          <w:lang w:val="uk-UA"/>
        </w:rPr>
        <w:t xml:space="preserve"> </w:t>
      </w:r>
      <w:r w:rsidRPr="0066213A">
        <w:rPr>
          <w:rFonts w:ascii="Times New Roman" w:hAnsi="Times New Roman"/>
          <w:sz w:val="28"/>
          <w:szCs w:val="28"/>
          <w:lang w:val="en-US"/>
        </w:rPr>
        <w:t>value</w:t>
      </w:r>
      <w:r w:rsidRPr="0066213A">
        <w:rPr>
          <w:rFonts w:ascii="Times New Roman" w:hAnsi="Times New Roman"/>
          <w:sz w:val="28"/>
          <w:szCs w:val="28"/>
          <w:lang w:val="uk-UA"/>
        </w:rPr>
        <w:t xml:space="preserve"> </w:t>
      </w:r>
      <w:r w:rsidRPr="0066213A">
        <w:rPr>
          <w:rFonts w:ascii="Times New Roman" w:hAnsi="Times New Roman"/>
          <w:sz w:val="28"/>
          <w:szCs w:val="28"/>
          <w:lang w:val="en-US"/>
        </w:rPr>
        <w:t>of</w:t>
      </w:r>
      <w:r w:rsidRPr="0066213A">
        <w:rPr>
          <w:rFonts w:ascii="Times New Roman" w:hAnsi="Times New Roman"/>
          <w:sz w:val="28"/>
          <w:szCs w:val="28"/>
          <w:lang w:val="uk-UA"/>
        </w:rPr>
        <w:t xml:space="preserve"> </w:t>
      </w:r>
      <w:r w:rsidRPr="0066213A">
        <w:rPr>
          <w:rFonts w:ascii="Times New Roman" w:hAnsi="Times New Roman"/>
          <w:sz w:val="28"/>
          <w:szCs w:val="28"/>
          <w:lang w:val="en-US"/>
        </w:rPr>
        <w:t>the</w:t>
      </w:r>
      <w:r w:rsidRPr="0066213A">
        <w:rPr>
          <w:rFonts w:ascii="Times New Roman" w:hAnsi="Times New Roman"/>
          <w:sz w:val="28"/>
          <w:szCs w:val="28"/>
          <w:lang w:val="uk-UA"/>
        </w:rPr>
        <w:t xml:space="preserve"> </w:t>
      </w:r>
      <w:r w:rsidRPr="0066213A">
        <w:rPr>
          <w:rFonts w:ascii="Times New Roman" w:hAnsi="Times New Roman"/>
          <w:sz w:val="28"/>
          <w:szCs w:val="28"/>
          <w:lang w:val="en-US"/>
        </w:rPr>
        <w:t>manufacturing</w:t>
      </w:r>
      <w:r w:rsidRPr="0066213A">
        <w:rPr>
          <w:rFonts w:ascii="Times New Roman" w:hAnsi="Times New Roman"/>
          <w:sz w:val="28"/>
          <w:szCs w:val="28"/>
          <w:lang w:val="uk-UA"/>
        </w:rPr>
        <w:t xml:space="preserve"> </w:t>
      </w:r>
      <w:r w:rsidRPr="0066213A">
        <w:rPr>
          <w:rFonts w:ascii="Times New Roman" w:hAnsi="Times New Roman"/>
          <w:sz w:val="28"/>
          <w:szCs w:val="28"/>
          <w:lang w:val="en-US"/>
        </w:rPr>
        <w:t>industry</w:t>
      </w:r>
      <w:r w:rsidRPr="0066213A">
        <w:rPr>
          <w:rFonts w:ascii="Times New Roman" w:hAnsi="Times New Roman"/>
          <w:sz w:val="28"/>
          <w:szCs w:val="28"/>
          <w:lang w:val="uk-UA"/>
        </w:rPr>
        <w:t xml:space="preserve"> </w:t>
      </w:r>
      <w:r w:rsidRPr="0066213A">
        <w:rPr>
          <w:rFonts w:ascii="Times New Roman" w:hAnsi="Times New Roman"/>
          <w:sz w:val="28"/>
          <w:szCs w:val="28"/>
          <w:lang w:val="en-US"/>
        </w:rPr>
        <w:t>in</w:t>
      </w:r>
      <w:r w:rsidRPr="0066213A">
        <w:rPr>
          <w:rFonts w:ascii="Times New Roman" w:hAnsi="Times New Roman"/>
          <w:sz w:val="28"/>
          <w:szCs w:val="28"/>
          <w:lang w:val="uk-UA"/>
        </w:rPr>
        <w:t xml:space="preserve"> </w:t>
      </w:r>
      <w:r w:rsidRPr="0066213A">
        <w:rPr>
          <w:rFonts w:ascii="Times New Roman" w:hAnsi="Times New Roman"/>
          <w:sz w:val="28"/>
          <w:szCs w:val="28"/>
          <w:lang w:val="en-US"/>
        </w:rPr>
        <w:t>Poland</w:t>
      </w:r>
      <w:r w:rsidRPr="0066213A">
        <w:rPr>
          <w:rFonts w:ascii="Times New Roman" w:hAnsi="Times New Roman"/>
          <w:sz w:val="28"/>
          <w:szCs w:val="28"/>
          <w:lang w:val="uk-UA"/>
        </w:rPr>
        <w:t xml:space="preserve"> </w:t>
      </w:r>
      <w:r w:rsidRPr="0066213A">
        <w:rPr>
          <w:rFonts w:ascii="Times New Roman" w:hAnsi="Times New Roman"/>
          <w:sz w:val="28"/>
          <w:szCs w:val="28"/>
          <w:lang w:val="en-US"/>
        </w:rPr>
        <w:t>fell</w:t>
      </w:r>
      <w:r w:rsidRPr="0066213A">
        <w:rPr>
          <w:rFonts w:ascii="Times New Roman" w:hAnsi="Times New Roman"/>
          <w:sz w:val="28"/>
          <w:szCs w:val="28"/>
          <w:lang w:val="uk-UA"/>
        </w:rPr>
        <w:t xml:space="preserve"> </w:t>
      </w:r>
      <w:r w:rsidRPr="0066213A">
        <w:rPr>
          <w:rFonts w:ascii="Times New Roman" w:hAnsi="Times New Roman"/>
          <w:sz w:val="28"/>
          <w:szCs w:val="28"/>
          <w:lang w:val="en-US"/>
        </w:rPr>
        <w:t>to</w:t>
      </w:r>
      <w:r w:rsidRPr="0066213A">
        <w:rPr>
          <w:rFonts w:ascii="Times New Roman" w:hAnsi="Times New Roman"/>
          <w:sz w:val="28"/>
          <w:szCs w:val="28"/>
          <w:lang w:val="uk-UA"/>
        </w:rPr>
        <w:t xml:space="preserve"> </w:t>
      </w:r>
      <w:r w:rsidRPr="0066213A">
        <w:rPr>
          <w:rFonts w:ascii="Times New Roman" w:hAnsi="Times New Roman"/>
          <w:sz w:val="28"/>
          <w:szCs w:val="28"/>
          <w:lang w:val="uk-UA" w:eastAsia="uk-UA"/>
        </w:rPr>
        <w:t>0.93% (</w:t>
      </w:r>
      <w:r w:rsidRPr="0066213A">
        <w:rPr>
          <w:rFonts w:ascii="Times New Roman" w:hAnsi="Times New Roman"/>
          <w:sz w:val="28"/>
          <w:szCs w:val="28"/>
          <w:lang w:val="en-US" w:eastAsia="uk-UA"/>
        </w:rPr>
        <w:t>against</w:t>
      </w:r>
      <w:r w:rsidRPr="0066213A">
        <w:rPr>
          <w:rFonts w:ascii="Times New Roman" w:hAnsi="Times New Roman"/>
          <w:sz w:val="28"/>
          <w:szCs w:val="28"/>
          <w:lang w:val="uk-UA" w:eastAsia="uk-UA"/>
        </w:rPr>
        <w:t xml:space="preserve"> 1.29% </w:t>
      </w:r>
      <w:r w:rsidRPr="0066213A">
        <w:rPr>
          <w:rFonts w:ascii="Times New Roman" w:hAnsi="Times New Roman"/>
          <w:sz w:val="28"/>
          <w:szCs w:val="28"/>
          <w:lang w:val="en-US" w:eastAsia="uk-UA"/>
        </w:rPr>
        <w:t>in</w:t>
      </w:r>
      <w:r w:rsidRPr="0066213A">
        <w:rPr>
          <w:rFonts w:ascii="Times New Roman" w:hAnsi="Times New Roman"/>
          <w:sz w:val="28"/>
          <w:szCs w:val="28"/>
          <w:lang w:val="uk-UA" w:eastAsia="uk-UA"/>
        </w:rPr>
        <w:t xml:space="preserve"> 2008); </w:t>
      </w:r>
      <w:r w:rsidRPr="0066213A">
        <w:rPr>
          <w:rFonts w:ascii="Times New Roman" w:hAnsi="Times New Roman"/>
          <w:sz w:val="28"/>
          <w:szCs w:val="28"/>
          <w:lang w:val="en-US" w:eastAsia="uk-UA"/>
        </w:rPr>
        <w:t>in</w:t>
      </w:r>
      <w:r w:rsidRPr="0066213A">
        <w:rPr>
          <w:rFonts w:ascii="Times New Roman" w:hAnsi="Times New Roman"/>
          <w:sz w:val="28"/>
          <w:szCs w:val="28"/>
          <w:lang w:val="uk-UA" w:eastAsia="uk-UA"/>
        </w:rPr>
        <w:t xml:space="preserve"> </w:t>
      </w:r>
      <w:r w:rsidRPr="0066213A">
        <w:rPr>
          <w:rFonts w:ascii="Times New Roman" w:hAnsi="Times New Roman"/>
          <w:sz w:val="28"/>
          <w:szCs w:val="28"/>
          <w:lang w:val="en-US" w:eastAsia="uk-UA"/>
        </w:rPr>
        <w:t>Czechia</w:t>
      </w:r>
      <w:r w:rsidRPr="0066213A">
        <w:rPr>
          <w:rFonts w:ascii="Times New Roman" w:hAnsi="Times New Roman"/>
          <w:sz w:val="28"/>
          <w:szCs w:val="28"/>
          <w:lang w:val="uk-UA" w:eastAsia="uk-UA"/>
        </w:rPr>
        <w:t xml:space="preserve"> </w:t>
      </w:r>
      <w:r w:rsidRPr="0066213A">
        <w:rPr>
          <w:rFonts w:ascii="Times New Roman" w:hAnsi="Times New Roman"/>
          <w:sz w:val="28"/>
          <w:szCs w:val="28"/>
          <w:lang w:val="en-US" w:eastAsia="uk-UA"/>
        </w:rPr>
        <w:t>it</w:t>
      </w:r>
      <w:r w:rsidRPr="0066213A">
        <w:rPr>
          <w:rFonts w:ascii="Times New Roman" w:hAnsi="Times New Roman"/>
          <w:sz w:val="28"/>
          <w:szCs w:val="28"/>
          <w:lang w:val="uk-UA" w:eastAsia="uk-UA"/>
        </w:rPr>
        <w:t xml:space="preserve"> </w:t>
      </w:r>
      <w:r w:rsidRPr="0066213A">
        <w:rPr>
          <w:rFonts w:ascii="Times New Roman" w:hAnsi="Times New Roman"/>
          <w:sz w:val="28"/>
          <w:szCs w:val="28"/>
          <w:lang w:val="en-US" w:eastAsia="uk-UA"/>
        </w:rPr>
        <w:t>fell</w:t>
      </w:r>
      <w:r w:rsidRPr="0066213A">
        <w:rPr>
          <w:rFonts w:ascii="Times New Roman" w:hAnsi="Times New Roman"/>
          <w:sz w:val="28"/>
          <w:szCs w:val="28"/>
          <w:lang w:val="uk-UA" w:eastAsia="uk-UA"/>
        </w:rPr>
        <w:t xml:space="preserve"> </w:t>
      </w:r>
      <w:r w:rsidRPr="0066213A">
        <w:rPr>
          <w:rFonts w:ascii="Times New Roman" w:hAnsi="Times New Roman"/>
          <w:sz w:val="28"/>
          <w:szCs w:val="28"/>
          <w:lang w:val="en-US" w:eastAsia="uk-UA"/>
        </w:rPr>
        <w:t>to</w:t>
      </w:r>
      <w:r w:rsidRPr="0066213A">
        <w:rPr>
          <w:rFonts w:ascii="Times New Roman" w:hAnsi="Times New Roman"/>
          <w:sz w:val="28"/>
          <w:szCs w:val="28"/>
          <w:lang w:val="uk-UA" w:eastAsia="uk-UA"/>
        </w:rPr>
        <w:t xml:space="preserve"> 0.82% (</w:t>
      </w:r>
      <w:r w:rsidRPr="0066213A">
        <w:rPr>
          <w:rFonts w:ascii="Times New Roman" w:hAnsi="Times New Roman"/>
          <w:sz w:val="28"/>
          <w:szCs w:val="28"/>
          <w:lang w:val="en-US" w:eastAsia="uk-UA"/>
        </w:rPr>
        <w:t>against</w:t>
      </w:r>
      <w:r w:rsidRPr="0066213A">
        <w:rPr>
          <w:rFonts w:ascii="Times New Roman" w:hAnsi="Times New Roman"/>
          <w:sz w:val="28"/>
          <w:szCs w:val="28"/>
          <w:lang w:val="uk-UA" w:eastAsia="uk-UA"/>
        </w:rPr>
        <w:t xml:space="preserve"> 0.85% </w:t>
      </w:r>
      <w:r w:rsidRPr="0066213A">
        <w:rPr>
          <w:rFonts w:ascii="Times New Roman" w:hAnsi="Times New Roman"/>
          <w:sz w:val="28"/>
          <w:szCs w:val="28"/>
          <w:lang w:val="en-US" w:eastAsia="uk-UA"/>
        </w:rPr>
        <w:t>in</w:t>
      </w:r>
      <w:r w:rsidRPr="0066213A">
        <w:rPr>
          <w:rFonts w:ascii="Times New Roman" w:hAnsi="Times New Roman"/>
          <w:sz w:val="28"/>
          <w:szCs w:val="28"/>
          <w:lang w:val="uk-UA" w:eastAsia="uk-UA"/>
        </w:rPr>
        <w:t xml:space="preserve"> 2008</w:t>
      </w:r>
      <w:r w:rsidRPr="0066213A">
        <w:rPr>
          <w:rFonts w:ascii="Times New Roman" w:hAnsi="Times New Roman"/>
          <w:sz w:val="28"/>
          <w:szCs w:val="28"/>
          <w:lang w:val="en-US" w:eastAsia="uk-UA"/>
        </w:rPr>
        <w:t>)</w:t>
      </w:r>
      <w:r w:rsidRPr="0066213A">
        <w:rPr>
          <w:rFonts w:ascii="Times New Roman" w:hAnsi="Times New Roman"/>
          <w:sz w:val="28"/>
          <w:szCs w:val="28"/>
          <w:lang w:val="uk-UA" w:eastAsia="uk-UA"/>
        </w:rPr>
        <w:t xml:space="preserve">, </w:t>
      </w:r>
      <w:r w:rsidRPr="0066213A">
        <w:rPr>
          <w:rFonts w:ascii="Times New Roman" w:hAnsi="Times New Roman"/>
          <w:sz w:val="28"/>
          <w:szCs w:val="28"/>
          <w:lang w:val="en-US" w:eastAsia="uk-UA"/>
        </w:rPr>
        <w:t xml:space="preserve">and in Hungary it did not change and remained to be </w:t>
      </w:r>
      <w:r w:rsidRPr="0066213A">
        <w:rPr>
          <w:rFonts w:ascii="Times New Roman" w:hAnsi="Times New Roman"/>
          <w:sz w:val="28"/>
          <w:szCs w:val="28"/>
          <w:lang w:val="uk-UA" w:eastAsia="uk-UA"/>
        </w:rPr>
        <w:t>2</w:t>
      </w:r>
      <w:r w:rsidRPr="0066213A">
        <w:rPr>
          <w:rFonts w:ascii="Times New Roman" w:hAnsi="Times New Roman"/>
          <w:sz w:val="28"/>
          <w:szCs w:val="28"/>
          <w:lang w:val="en-US" w:eastAsia="uk-UA"/>
        </w:rPr>
        <w:t>.</w:t>
      </w:r>
      <w:r w:rsidRPr="0066213A">
        <w:rPr>
          <w:rFonts w:ascii="Times New Roman" w:hAnsi="Times New Roman"/>
          <w:sz w:val="28"/>
          <w:szCs w:val="28"/>
          <w:lang w:val="uk-UA" w:eastAsia="uk-UA"/>
        </w:rPr>
        <w:t xml:space="preserve">52%, </w:t>
      </w:r>
      <w:r w:rsidRPr="0066213A">
        <w:rPr>
          <w:rFonts w:ascii="Times New Roman" w:hAnsi="Times New Roman"/>
          <w:sz w:val="28"/>
          <w:szCs w:val="28"/>
          <w:lang w:val="en-US" w:eastAsia="uk-UA"/>
        </w:rPr>
        <w:t xml:space="preserve">without significant variations throughout the period. Whereas in Germany this industry continued to improve the structural position in the industry, as its contribution increased from 2.31% in 2008 to 2.96 in 2018) (Table 8, constructed by data from </w:t>
      </w:r>
      <w:r w:rsidRPr="0066213A">
        <w:rPr>
          <w:rFonts w:ascii="Times New Roman" w:hAnsi="Times New Roman"/>
          <w:sz w:val="28"/>
          <w:szCs w:val="28"/>
          <w:lang w:val="uk-UA"/>
        </w:rPr>
        <w:t>[24]</w:t>
      </w:r>
      <w:r w:rsidRPr="0066213A">
        <w:rPr>
          <w:rFonts w:ascii="Times New Roman" w:hAnsi="Times New Roman"/>
          <w:sz w:val="28"/>
          <w:szCs w:val="28"/>
          <w:lang w:val="uk-UA" w:eastAsia="uk-UA"/>
        </w:rPr>
        <w:t xml:space="preserve">). </w:t>
      </w:r>
    </w:p>
    <w:p w:rsidR="00AE53D6" w:rsidRPr="0066213A" w:rsidRDefault="00AE53D6" w:rsidP="002F5F66">
      <w:pPr>
        <w:spacing w:after="0" w:line="240" w:lineRule="auto"/>
        <w:ind w:firstLine="567"/>
        <w:jc w:val="right"/>
        <w:rPr>
          <w:rFonts w:ascii="Times New Roman" w:hAnsi="Times New Roman"/>
          <w:sz w:val="28"/>
          <w:szCs w:val="28"/>
          <w:lang w:val="uk-UA" w:eastAsia="uk-UA"/>
        </w:rPr>
      </w:pPr>
      <w:r w:rsidRPr="0066213A">
        <w:rPr>
          <w:rFonts w:ascii="Times New Roman" w:hAnsi="Times New Roman"/>
          <w:sz w:val="28"/>
          <w:szCs w:val="28"/>
          <w:lang w:val="en-US" w:eastAsia="uk-UA"/>
        </w:rPr>
        <w:t xml:space="preserve">Table </w:t>
      </w:r>
      <w:r w:rsidRPr="0066213A">
        <w:rPr>
          <w:rFonts w:ascii="Times New Roman" w:hAnsi="Times New Roman"/>
          <w:sz w:val="28"/>
          <w:szCs w:val="28"/>
          <w:lang w:val="uk-UA" w:eastAsia="uk-UA"/>
        </w:rPr>
        <w:t>8</w:t>
      </w:r>
    </w:p>
    <w:p w:rsidR="00AE53D6" w:rsidRPr="0066213A" w:rsidRDefault="00AE53D6" w:rsidP="002F5F66">
      <w:pPr>
        <w:spacing w:after="0" w:line="240" w:lineRule="auto"/>
        <w:ind w:firstLine="567"/>
        <w:jc w:val="center"/>
        <w:rPr>
          <w:rFonts w:ascii="Times New Roman" w:hAnsi="Times New Roman"/>
          <w:b/>
          <w:sz w:val="28"/>
          <w:szCs w:val="28"/>
          <w:lang w:val="en-US" w:eastAsia="uk-UA"/>
        </w:rPr>
      </w:pPr>
      <w:r w:rsidRPr="0066213A">
        <w:rPr>
          <w:rFonts w:ascii="Times New Roman" w:hAnsi="Times New Roman"/>
          <w:b/>
          <w:sz w:val="28"/>
          <w:szCs w:val="28"/>
          <w:lang w:val="en-US" w:eastAsia="uk-UA"/>
        </w:rPr>
        <w:t xml:space="preserve">The share of pharmaceutics in the total production value </w:t>
      </w:r>
    </w:p>
    <w:p w:rsidR="00AE53D6" w:rsidRPr="0066213A" w:rsidRDefault="00AE53D6" w:rsidP="002F5F66">
      <w:pPr>
        <w:spacing w:after="0" w:line="240" w:lineRule="auto"/>
        <w:ind w:firstLine="567"/>
        <w:jc w:val="center"/>
        <w:rPr>
          <w:rFonts w:ascii="Times New Roman" w:hAnsi="Times New Roman"/>
          <w:b/>
          <w:sz w:val="28"/>
          <w:szCs w:val="28"/>
          <w:lang w:val="en-US" w:eastAsia="uk-UA"/>
        </w:rPr>
      </w:pPr>
      <w:r w:rsidRPr="0066213A">
        <w:rPr>
          <w:rFonts w:ascii="Times New Roman" w:hAnsi="Times New Roman"/>
          <w:b/>
          <w:sz w:val="28"/>
          <w:szCs w:val="28"/>
          <w:lang w:val="en-US" w:eastAsia="uk-UA"/>
        </w:rPr>
        <w:t xml:space="preserve">of the manufacturing industry </w:t>
      </w:r>
    </w:p>
    <w:p w:rsidR="00AE53D6" w:rsidRPr="0066213A" w:rsidRDefault="00AE53D6" w:rsidP="002F5F66">
      <w:pPr>
        <w:spacing w:after="0" w:line="240" w:lineRule="auto"/>
        <w:ind w:firstLine="567"/>
        <w:jc w:val="center"/>
        <w:rPr>
          <w:rFonts w:ascii="Times New Roman" w:hAnsi="Times New Roman"/>
          <w:b/>
          <w:sz w:val="28"/>
          <w:szCs w:val="28"/>
          <w:lang w:val="en-US" w:eastAsia="uk-UA"/>
        </w:rPr>
      </w:pPr>
      <w:r w:rsidRPr="0066213A">
        <w:rPr>
          <w:rFonts w:ascii="Times New Roman" w:hAnsi="Times New Roman"/>
          <w:b/>
          <w:sz w:val="28"/>
          <w:szCs w:val="28"/>
          <w:lang w:val="en-US" w:eastAsia="uk-UA"/>
        </w:rPr>
        <w:t xml:space="preserve">in Central and Eastern European countries and Germany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13"/>
        <w:gridCol w:w="1258"/>
        <w:gridCol w:w="1257"/>
        <w:gridCol w:w="1257"/>
        <w:gridCol w:w="1257"/>
        <w:gridCol w:w="1257"/>
        <w:gridCol w:w="1255"/>
      </w:tblGrid>
      <w:tr w:rsidR="00AE53D6" w:rsidRPr="0066213A" w:rsidTr="00993380">
        <w:trPr>
          <w:trHeight w:val="285"/>
          <w:jc w:val="center"/>
        </w:trPr>
        <w:tc>
          <w:tcPr>
            <w:tcW w:w="1173" w:type="pct"/>
            <w:noWrap/>
            <w:vAlign w:val="bottom"/>
          </w:tcPr>
          <w:p w:rsidR="00AE53D6" w:rsidRPr="0066213A" w:rsidRDefault="00AE53D6" w:rsidP="005F75A0">
            <w:pPr>
              <w:spacing w:after="0" w:line="240" w:lineRule="auto"/>
              <w:jc w:val="right"/>
              <w:rPr>
                <w:rFonts w:ascii="Times New Roman" w:hAnsi="Times New Roman"/>
                <w:b/>
                <w:sz w:val="24"/>
                <w:szCs w:val="24"/>
                <w:lang w:val="uk-UA" w:eastAsia="uk-UA"/>
              </w:rPr>
            </w:pPr>
            <w:r>
              <w:rPr>
                <w:noProof/>
                <w:lang w:val="en-US"/>
              </w:rPr>
              <w:pict>
                <v:line id="Line 6" o:spid="_x0000_s1030" style="position:absolute;left:0;text-align:left;z-index:251662336;visibility:visible" from="-9pt,0" to="10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"/>
              </w:pict>
            </w:r>
            <w:r w:rsidRPr="0066213A">
              <w:rPr>
                <w:rFonts w:ascii="Times New Roman" w:hAnsi="Times New Roman"/>
                <w:b/>
                <w:sz w:val="24"/>
                <w:szCs w:val="24"/>
                <w:lang w:val="en-US" w:eastAsia="uk-UA"/>
              </w:rPr>
              <w:t>Year</w:t>
            </w:r>
          </w:p>
          <w:p w:rsidR="00AE53D6" w:rsidRPr="0066213A" w:rsidRDefault="00AE53D6" w:rsidP="005F75A0">
            <w:pPr>
              <w:spacing w:after="0" w:line="240" w:lineRule="auto"/>
              <w:rPr>
                <w:rFonts w:ascii="Times New Roman" w:hAnsi="Times New Roman"/>
                <w:b/>
                <w:sz w:val="24"/>
                <w:szCs w:val="24"/>
                <w:lang w:val="en-US" w:eastAsia="uk-UA"/>
              </w:rPr>
            </w:pPr>
            <w:r w:rsidRPr="0066213A">
              <w:rPr>
                <w:rFonts w:ascii="Times New Roman" w:hAnsi="Times New Roman"/>
                <w:b/>
                <w:sz w:val="24"/>
                <w:szCs w:val="24"/>
                <w:lang w:val="en-US" w:eastAsia="uk-UA"/>
              </w:rPr>
              <w:t>Country</w:t>
            </w:r>
          </w:p>
        </w:tc>
        <w:tc>
          <w:tcPr>
            <w:tcW w:w="638" w:type="pct"/>
            <w:noWrap/>
            <w:vAlign w:val="center"/>
          </w:tcPr>
          <w:p w:rsidR="00AE53D6" w:rsidRPr="0066213A" w:rsidRDefault="00AE53D6" w:rsidP="003970CA">
            <w:pPr>
              <w:spacing w:after="0" w:line="240" w:lineRule="auto"/>
              <w:jc w:val="center"/>
              <w:rPr>
                <w:rFonts w:ascii="Times New Roman" w:hAnsi="Times New Roman"/>
                <w:b/>
                <w:color w:val="000000"/>
                <w:sz w:val="24"/>
                <w:szCs w:val="24"/>
                <w:lang w:val="uk-UA" w:eastAsia="uk-UA"/>
              </w:rPr>
            </w:pPr>
            <w:r w:rsidRPr="0066213A">
              <w:rPr>
                <w:rFonts w:ascii="Times New Roman" w:hAnsi="Times New Roman"/>
                <w:b/>
                <w:color w:val="000000"/>
                <w:sz w:val="24"/>
                <w:szCs w:val="24"/>
                <w:lang w:val="uk-UA" w:eastAsia="uk-UA"/>
              </w:rPr>
              <w:t>2008</w:t>
            </w:r>
          </w:p>
        </w:tc>
        <w:tc>
          <w:tcPr>
            <w:tcW w:w="638" w:type="pct"/>
            <w:noWrap/>
            <w:vAlign w:val="center"/>
          </w:tcPr>
          <w:p w:rsidR="00AE53D6" w:rsidRPr="0066213A" w:rsidRDefault="00AE53D6" w:rsidP="003970CA">
            <w:pPr>
              <w:spacing w:after="0" w:line="240" w:lineRule="auto"/>
              <w:jc w:val="center"/>
              <w:rPr>
                <w:rFonts w:ascii="Times New Roman" w:hAnsi="Times New Roman"/>
                <w:b/>
                <w:color w:val="000000"/>
                <w:sz w:val="24"/>
                <w:szCs w:val="24"/>
                <w:lang w:val="uk-UA" w:eastAsia="uk-UA"/>
              </w:rPr>
            </w:pPr>
            <w:r w:rsidRPr="0066213A">
              <w:rPr>
                <w:rFonts w:ascii="Times New Roman" w:hAnsi="Times New Roman"/>
                <w:b/>
                <w:color w:val="000000"/>
                <w:sz w:val="24"/>
                <w:szCs w:val="24"/>
                <w:lang w:val="uk-UA" w:eastAsia="uk-UA"/>
              </w:rPr>
              <w:t>2010</w:t>
            </w:r>
          </w:p>
        </w:tc>
        <w:tc>
          <w:tcPr>
            <w:tcW w:w="638" w:type="pct"/>
            <w:noWrap/>
            <w:vAlign w:val="center"/>
          </w:tcPr>
          <w:p w:rsidR="00AE53D6" w:rsidRPr="0066213A" w:rsidRDefault="00AE53D6" w:rsidP="003970CA">
            <w:pPr>
              <w:spacing w:after="0" w:line="240" w:lineRule="auto"/>
              <w:jc w:val="center"/>
              <w:rPr>
                <w:rFonts w:ascii="Times New Roman" w:hAnsi="Times New Roman"/>
                <w:b/>
                <w:color w:val="000000"/>
                <w:sz w:val="24"/>
                <w:szCs w:val="24"/>
                <w:lang w:val="uk-UA" w:eastAsia="uk-UA"/>
              </w:rPr>
            </w:pPr>
            <w:r w:rsidRPr="0066213A">
              <w:rPr>
                <w:rFonts w:ascii="Times New Roman" w:hAnsi="Times New Roman"/>
                <w:b/>
                <w:color w:val="000000"/>
                <w:sz w:val="24"/>
                <w:szCs w:val="24"/>
                <w:lang w:val="uk-UA" w:eastAsia="uk-UA"/>
              </w:rPr>
              <w:t>2012</w:t>
            </w:r>
          </w:p>
        </w:tc>
        <w:tc>
          <w:tcPr>
            <w:tcW w:w="638" w:type="pct"/>
            <w:noWrap/>
            <w:vAlign w:val="center"/>
          </w:tcPr>
          <w:p w:rsidR="00AE53D6" w:rsidRPr="0066213A" w:rsidRDefault="00AE53D6" w:rsidP="003970CA">
            <w:pPr>
              <w:spacing w:after="0" w:line="240" w:lineRule="auto"/>
              <w:jc w:val="center"/>
              <w:rPr>
                <w:rFonts w:ascii="Times New Roman" w:hAnsi="Times New Roman"/>
                <w:b/>
                <w:color w:val="000000"/>
                <w:sz w:val="24"/>
                <w:szCs w:val="24"/>
                <w:lang w:val="uk-UA" w:eastAsia="uk-UA"/>
              </w:rPr>
            </w:pPr>
            <w:r w:rsidRPr="0066213A">
              <w:rPr>
                <w:rFonts w:ascii="Times New Roman" w:hAnsi="Times New Roman"/>
                <w:b/>
                <w:color w:val="000000"/>
                <w:sz w:val="24"/>
                <w:szCs w:val="24"/>
                <w:lang w:val="uk-UA" w:eastAsia="uk-UA"/>
              </w:rPr>
              <w:t>2014</w:t>
            </w:r>
          </w:p>
        </w:tc>
        <w:tc>
          <w:tcPr>
            <w:tcW w:w="638" w:type="pct"/>
            <w:noWrap/>
            <w:vAlign w:val="center"/>
          </w:tcPr>
          <w:p w:rsidR="00AE53D6" w:rsidRPr="0066213A" w:rsidRDefault="00AE53D6" w:rsidP="003970CA">
            <w:pPr>
              <w:spacing w:after="0" w:line="240" w:lineRule="auto"/>
              <w:jc w:val="center"/>
              <w:rPr>
                <w:rFonts w:ascii="Times New Roman" w:hAnsi="Times New Roman"/>
                <w:b/>
                <w:color w:val="000000"/>
                <w:sz w:val="24"/>
                <w:szCs w:val="24"/>
                <w:lang w:val="uk-UA" w:eastAsia="uk-UA"/>
              </w:rPr>
            </w:pPr>
            <w:r w:rsidRPr="0066213A">
              <w:rPr>
                <w:rFonts w:ascii="Times New Roman" w:hAnsi="Times New Roman"/>
                <w:b/>
                <w:color w:val="000000"/>
                <w:sz w:val="24"/>
                <w:szCs w:val="24"/>
                <w:lang w:val="uk-UA" w:eastAsia="uk-UA"/>
              </w:rPr>
              <w:t>2016</w:t>
            </w:r>
          </w:p>
        </w:tc>
        <w:tc>
          <w:tcPr>
            <w:tcW w:w="637" w:type="pct"/>
            <w:noWrap/>
            <w:vAlign w:val="center"/>
          </w:tcPr>
          <w:p w:rsidR="00AE53D6" w:rsidRPr="0066213A" w:rsidRDefault="00AE53D6" w:rsidP="003970CA">
            <w:pPr>
              <w:spacing w:after="0" w:line="240" w:lineRule="auto"/>
              <w:jc w:val="center"/>
              <w:rPr>
                <w:rFonts w:ascii="Times New Roman" w:hAnsi="Times New Roman"/>
                <w:b/>
                <w:color w:val="000000"/>
                <w:sz w:val="24"/>
                <w:szCs w:val="24"/>
                <w:lang w:val="uk-UA" w:eastAsia="uk-UA"/>
              </w:rPr>
            </w:pPr>
            <w:r w:rsidRPr="0066213A">
              <w:rPr>
                <w:rFonts w:ascii="Times New Roman" w:hAnsi="Times New Roman"/>
                <w:b/>
                <w:color w:val="000000"/>
                <w:sz w:val="24"/>
                <w:szCs w:val="24"/>
                <w:lang w:val="uk-UA" w:eastAsia="uk-UA"/>
              </w:rPr>
              <w:t>2018</w:t>
            </w:r>
          </w:p>
        </w:tc>
      </w:tr>
      <w:tr w:rsidR="00AE53D6" w:rsidRPr="0066213A" w:rsidTr="00993380">
        <w:trPr>
          <w:trHeight w:val="285"/>
          <w:jc w:val="center"/>
        </w:trPr>
        <w:tc>
          <w:tcPr>
            <w:tcW w:w="1173" w:type="pct"/>
            <w:noWrap/>
            <w:vAlign w:val="center"/>
          </w:tcPr>
          <w:p w:rsidR="00AE53D6" w:rsidRPr="0066213A" w:rsidRDefault="00AE53D6" w:rsidP="003970CA">
            <w:pPr>
              <w:spacing w:after="0" w:line="240" w:lineRule="auto"/>
              <w:rPr>
                <w:rFonts w:ascii="Times New Roman" w:hAnsi="Times New Roman"/>
                <w:color w:val="000000"/>
                <w:sz w:val="24"/>
                <w:szCs w:val="24"/>
                <w:lang w:val="en-US" w:eastAsia="uk-UA"/>
              </w:rPr>
            </w:pPr>
            <w:r w:rsidRPr="0066213A">
              <w:rPr>
                <w:rFonts w:ascii="Times New Roman" w:hAnsi="Times New Roman"/>
                <w:color w:val="000000"/>
                <w:sz w:val="24"/>
                <w:szCs w:val="24"/>
                <w:lang w:val="en-US" w:eastAsia="uk-UA"/>
              </w:rPr>
              <w:t>Czechia</w:t>
            </w:r>
          </w:p>
        </w:tc>
        <w:tc>
          <w:tcPr>
            <w:tcW w:w="638" w:type="pct"/>
            <w:noWrap/>
            <w:vAlign w:val="bottom"/>
          </w:tcPr>
          <w:p w:rsidR="00AE53D6" w:rsidRPr="0066213A" w:rsidRDefault="00AE53D6" w:rsidP="00FB6FEA">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0.85</w:t>
            </w:r>
          </w:p>
        </w:tc>
        <w:tc>
          <w:tcPr>
            <w:tcW w:w="638" w:type="pct"/>
            <w:noWrap/>
            <w:vAlign w:val="bottom"/>
          </w:tcPr>
          <w:p w:rsidR="00AE53D6" w:rsidRPr="0066213A" w:rsidRDefault="00AE53D6" w:rsidP="00FB6FEA">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0.98</w:t>
            </w:r>
          </w:p>
        </w:tc>
        <w:tc>
          <w:tcPr>
            <w:tcW w:w="638" w:type="pct"/>
            <w:noWrap/>
            <w:vAlign w:val="bottom"/>
          </w:tcPr>
          <w:p w:rsidR="00AE53D6" w:rsidRPr="0066213A" w:rsidRDefault="00AE53D6" w:rsidP="00FB6FEA">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0.89</w:t>
            </w:r>
          </w:p>
        </w:tc>
        <w:tc>
          <w:tcPr>
            <w:tcW w:w="638" w:type="pct"/>
            <w:noWrap/>
            <w:vAlign w:val="bottom"/>
          </w:tcPr>
          <w:p w:rsidR="00AE53D6" w:rsidRPr="0066213A" w:rsidRDefault="00AE53D6" w:rsidP="00FB6FEA">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0.86</w:t>
            </w:r>
          </w:p>
        </w:tc>
        <w:tc>
          <w:tcPr>
            <w:tcW w:w="638" w:type="pct"/>
            <w:noWrap/>
            <w:vAlign w:val="bottom"/>
          </w:tcPr>
          <w:p w:rsidR="00AE53D6" w:rsidRPr="0066213A" w:rsidRDefault="00AE53D6" w:rsidP="00FB6FEA">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0.84</w:t>
            </w:r>
          </w:p>
        </w:tc>
        <w:tc>
          <w:tcPr>
            <w:tcW w:w="637" w:type="pct"/>
            <w:noWrap/>
            <w:vAlign w:val="bottom"/>
          </w:tcPr>
          <w:p w:rsidR="00AE53D6" w:rsidRPr="0066213A" w:rsidRDefault="00AE53D6" w:rsidP="00FB6FEA">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0.82</w:t>
            </w:r>
          </w:p>
        </w:tc>
      </w:tr>
      <w:tr w:rsidR="00AE53D6" w:rsidRPr="0066213A" w:rsidTr="00993380">
        <w:trPr>
          <w:trHeight w:val="285"/>
          <w:jc w:val="center"/>
        </w:trPr>
        <w:tc>
          <w:tcPr>
            <w:tcW w:w="1173" w:type="pct"/>
            <w:noWrap/>
            <w:vAlign w:val="center"/>
          </w:tcPr>
          <w:p w:rsidR="00AE53D6" w:rsidRPr="0066213A" w:rsidRDefault="00AE53D6" w:rsidP="003970CA">
            <w:pPr>
              <w:spacing w:after="0" w:line="240" w:lineRule="auto"/>
              <w:rPr>
                <w:rFonts w:ascii="Times New Roman" w:hAnsi="Times New Roman"/>
                <w:color w:val="000000"/>
                <w:sz w:val="24"/>
                <w:szCs w:val="24"/>
                <w:lang w:val="en-US" w:eastAsia="uk-UA"/>
              </w:rPr>
            </w:pPr>
            <w:r w:rsidRPr="0066213A">
              <w:rPr>
                <w:rFonts w:ascii="Times New Roman" w:hAnsi="Times New Roman"/>
                <w:color w:val="000000"/>
                <w:sz w:val="24"/>
                <w:szCs w:val="24"/>
                <w:lang w:val="en-US" w:eastAsia="uk-UA"/>
              </w:rPr>
              <w:t>Hungary</w:t>
            </w:r>
          </w:p>
        </w:tc>
        <w:tc>
          <w:tcPr>
            <w:tcW w:w="638" w:type="pct"/>
            <w:noWrap/>
            <w:vAlign w:val="bottom"/>
          </w:tcPr>
          <w:p w:rsidR="00AE53D6" w:rsidRPr="0066213A" w:rsidRDefault="00AE53D6" w:rsidP="00FB6FEA">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2.52</w:t>
            </w:r>
          </w:p>
        </w:tc>
        <w:tc>
          <w:tcPr>
            <w:tcW w:w="638" w:type="pct"/>
            <w:noWrap/>
            <w:vAlign w:val="bottom"/>
          </w:tcPr>
          <w:p w:rsidR="00AE53D6" w:rsidRPr="0066213A" w:rsidRDefault="00AE53D6" w:rsidP="00FB6FEA">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3.23</w:t>
            </w:r>
          </w:p>
        </w:tc>
        <w:tc>
          <w:tcPr>
            <w:tcW w:w="638" w:type="pct"/>
            <w:noWrap/>
            <w:vAlign w:val="bottom"/>
          </w:tcPr>
          <w:p w:rsidR="00AE53D6" w:rsidRPr="0066213A" w:rsidRDefault="00AE53D6" w:rsidP="00FB6FEA">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3.51</w:t>
            </w:r>
          </w:p>
        </w:tc>
        <w:tc>
          <w:tcPr>
            <w:tcW w:w="638" w:type="pct"/>
            <w:noWrap/>
            <w:vAlign w:val="bottom"/>
          </w:tcPr>
          <w:p w:rsidR="00AE53D6" w:rsidRPr="0066213A" w:rsidRDefault="00AE53D6" w:rsidP="00FB6FEA">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3.13</w:t>
            </w:r>
          </w:p>
        </w:tc>
        <w:tc>
          <w:tcPr>
            <w:tcW w:w="638" w:type="pct"/>
            <w:noWrap/>
            <w:vAlign w:val="bottom"/>
          </w:tcPr>
          <w:p w:rsidR="00AE53D6" w:rsidRPr="0066213A" w:rsidRDefault="00AE53D6" w:rsidP="00FB6FEA">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3.16</w:t>
            </w:r>
          </w:p>
        </w:tc>
        <w:tc>
          <w:tcPr>
            <w:tcW w:w="637" w:type="pct"/>
            <w:noWrap/>
            <w:vAlign w:val="bottom"/>
          </w:tcPr>
          <w:p w:rsidR="00AE53D6" w:rsidRPr="0066213A" w:rsidRDefault="00AE53D6" w:rsidP="00FB6FEA">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2.52</w:t>
            </w:r>
          </w:p>
        </w:tc>
      </w:tr>
      <w:tr w:rsidR="00AE53D6" w:rsidRPr="0066213A" w:rsidTr="00993380">
        <w:trPr>
          <w:trHeight w:val="285"/>
          <w:jc w:val="center"/>
        </w:trPr>
        <w:tc>
          <w:tcPr>
            <w:tcW w:w="1173" w:type="pct"/>
            <w:noWrap/>
            <w:vAlign w:val="center"/>
          </w:tcPr>
          <w:p w:rsidR="00AE53D6" w:rsidRPr="0066213A" w:rsidRDefault="00AE53D6" w:rsidP="003970CA">
            <w:pPr>
              <w:spacing w:after="0" w:line="240" w:lineRule="auto"/>
              <w:rPr>
                <w:rFonts w:ascii="Times New Roman" w:hAnsi="Times New Roman"/>
                <w:color w:val="000000"/>
                <w:sz w:val="24"/>
                <w:szCs w:val="24"/>
                <w:lang w:val="en-US" w:eastAsia="uk-UA"/>
              </w:rPr>
            </w:pPr>
            <w:r w:rsidRPr="0066213A">
              <w:rPr>
                <w:rFonts w:ascii="Times New Roman" w:hAnsi="Times New Roman"/>
                <w:color w:val="000000"/>
                <w:sz w:val="24"/>
                <w:szCs w:val="24"/>
                <w:lang w:val="en-US" w:eastAsia="uk-UA"/>
              </w:rPr>
              <w:t>Poland</w:t>
            </w:r>
          </w:p>
        </w:tc>
        <w:tc>
          <w:tcPr>
            <w:tcW w:w="638" w:type="pct"/>
            <w:noWrap/>
            <w:vAlign w:val="bottom"/>
          </w:tcPr>
          <w:p w:rsidR="00AE53D6" w:rsidRPr="0066213A" w:rsidRDefault="00AE53D6" w:rsidP="00FB6FEA">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1.29</w:t>
            </w:r>
          </w:p>
        </w:tc>
        <w:tc>
          <w:tcPr>
            <w:tcW w:w="638" w:type="pct"/>
            <w:noWrap/>
            <w:vAlign w:val="bottom"/>
          </w:tcPr>
          <w:p w:rsidR="00AE53D6" w:rsidRPr="0066213A" w:rsidRDefault="00AE53D6" w:rsidP="00FB6FEA">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1.50</w:t>
            </w:r>
          </w:p>
        </w:tc>
        <w:tc>
          <w:tcPr>
            <w:tcW w:w="638" w:type="pct"/>
            <w:noWrap/>
            <w:vAlign w:val="bottom"/>
          </w:tcPr>
          <w:p w:rsidR="00AE53D6" w:rsidRPr="0066213A" w:rsidRDefault="00AE53D6" w:rsidP="00FB6FEA">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1.18</w:t>
            </w:r>
          </w:p>
        </w:tc>
        <w:tc>
          <w:tcPr>
            <w:tcW w:w="638" w:type="pct"/>
            <w:noWrap/>
            <w:vAlign w:val="bottom"/>
          </w:tcPr>
          <w:p w:rsidR="00AE53D6" w:rsidRPr="0066213A" w:rsidRDefault="00AE53D6" w:rsidP="00FB6FEA">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1.29</w:t>
            </w:r>
          </w:p>
        </w:tc>
        <w:tc>
          <w:tcPr>
            <w:tcW w:w="638" w:type="pct"/>
            <w:noWrap/>
            <w:vAlign w:val="bottom"/>
          </w:tcPr>
          <w:p w:rsidR="00AE53D6" w:rsidRPr="0066213A" w:rsidRDefault="00AE53D6" w:rsidP="00FB6FEA">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1.34</w:t>
            </w:r>
          </w:p>
        </w:tc>
        <w:tc>
          <w:tcPr>
            <w:tcW w:w="637" w:type="pct"/>
            <w:noWrap/>
            <w:vAlign w:val="bottom"/>
          </w:tcPr>
          <w:p w:rsidR="00AE53D6" w:rsidRPr="0066213A" w:rsidRDefault="00AE53D6" w:rsidP="00FB6FEA">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0.93</w:t>
            </w:r>
          </w:p>
        </w:tc>
      </w:tr>
      <w:tr w:rsidR="00AE53D6" w:rsidRPr="0066213A" w:rsidTr="00993380">
        <w:trPr>
          <w:trHeight w:val="285"/>
          <w:jc w:val="center"/>
        </w:trPr>
        <w:tc>
          <w:tcPr>
            <w:tcW w:w="1173" w:type="pct"/>
            <w:noWrap/>
            <w:vAlign w:val="bottom"/>
          </w:tcPr>
          <w:p w:rsidR="00AE53D6" w:rsidRPr="0066213A" w:rsidRDefault="00AE53D6" w:rsidP="003970CA">
            <w:pPr>
              <w:spacing w:after="0" w:line="240" w:lineRule="auto"/>
              <w:rPr>
                <w:rFonts w:ascii="Times New Roman" w:hAnsi="Times New Roman"/>
                <w:color w:val="000000"/>
                <w:sz w:val="24"/>
                <w:szCs w:val="24"/>
                <w:lang w:val="en-US" w:eastAsia="uk-UA"/>
              </w:rPr>
            </w:pPr>
            <w:r w:rsidRPr="0066213A">
              <w:rPr>
                <w:rFonts w:ascii="Times New Roman" w:hAnsi="Times New Roman"/>
                <w:color w:val="000000"/>
                <w:sz w:val="24"/>
                <w:szCs w:val="24"/>
                <w:lang w:val="en-US" w:eastAsia="uk-UA"/>
              </w:rPr>
              <w:t>Germany</w:t>
            </w:r>
          </w:p>
        </w:tc>
        <w:tc>
          <w:tcPr>
            <w:tcW w:w="638" w:type="pct"/>
            <w:noWrap/>
            <w:vAlign w:val="bottom"/>
          </w:tcPr>
          <w:p w:rsidR="00AE53D6" w:rsidRPr="0066213A" w:rsidRDefault="00AE53D6" w:rsidP="00FB6FEA">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2.31</w:t>
            </w:r>
          </w:p>
        </w:tc>
        <w:tc>
          <w:tcPr>
            <w:tcW w:w="638" w:type="pct"/>
            <w:noWrap/>
            <w:vAlign w:val="bottom"/>
          </w:tcPr>
          <w:p w:rsidR="00AE53D6" w:rsidRPr="0066213A" w:rsidRDefault="00AE53D6" w:rsidP="00FB6FEA">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2.29</w:t>
            </w:r>
          </w:p>
        </w:tc>
        <w:tc>
          <w:tcPr>
            <w:tcW w:w="638" w:type="pct"/>
            <w:noWrap/>
            <w:vAlign w:val="bottom"/>
          </w:tcPr>
          <w:p w:rsidR="00AE53D6" w:rsidRPr="0066213A" w:rsidRDefault="00AE53D6" w:rsidP="00FB6FEA">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2.27</w:t>
            </w:r>
          </w:p>
        </w:tc>
        <w:tc>
          <w:tcPr>
            <w:tcW w:w="638" w:type="pct"/>
            <w:noWrap/>
            <w:vAlign w:val="bottom"/>
          </w:tcPr>
          <w:p w:rsidR="00AE53D6" w:rsidRPr="0066213A" w:rsidRDefault="00AE53D6" w:rsidP="00FB6FEA">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2.45</w:t>
            </w:r>
          </w:p>
        </w:tc>
        <w:tc>
          <w:tcPr>
            <w:tcW w:w="638" w:type="pct"/>
            <w:noWrap/>
            <w:vAlign w:val="bottom"/>
          </w:tcPr>
          <w:p w:rsidR="00AE53D6" w:rsidRPr="0066213A" w:rsidRDefault="00AE53D6" w:rsidP="00FB6FEA">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2.55</w:t>
            </w:r>
          </w:p>
        </w:tc>
        <w:tc>
          <w:tcPr>
            <w:tcW w:w="637" w:type="pct"/>
            <w:noWrap/>
            <w:vAlign w:val="bottom"/>
          </w:tcPr>
          <w:p w:rsidR="00AE53D6" w:rsidRPr="0066213A" w:rsidRDefault="00AE53D6" w:rsidP="00FB6FEA">
            <w:pPr>
              <w:spacing w:after="0" w:line="240" w:lineRule="auto"/>
              <w:jc w:val="center"/>
              <w:rPr>
                <w:rFonts w:ascii="Times New Roman" w:hAnsi="Times New Roman"/>
                <w:color w:val="000000"/>
                <w:sz w:val="24"/>
                <w:szCs w:val="24"/>
                <w:lang w:val="uk-UA" w:eastAsia="uk-UA"/>
              </w:rPr>
            </w:pPr>
            <w:r w:rsidRPr="0066213A">
              <w:rPr>
                <w:rFonts w:ascii="Times New Roman" w:hAnsi="Times New Roman"/>
                <w:color w:val="000000"/>
                <w:sz w:val="24"/>
                <w:szCs w:val="24"/>
                <w:lang w:val="uk-UA" w:eastAsia="uk-UA"/>
              </w:rPr>
              <w:t>2.96</w:t>
            </w:r>
          </w:p>
        </w:tc>
      </w:tr>
    </w:tbl>
    <w:p w:rsidR="00AE53D6" w:rsidRPr="0066213A" w:rsidRDefault="00AE53D6" w:rsidP="00FB6FEA">
      <w:pPr>
        <w:spacing w:after="0" w:line="360" w:lineRule="auto"/>
        <w:ind w:firstLine="567"/>
        <w:jc w:val="both"/>
        <w:rPr>
          <w:rFonts w:ascii="Times New Roman" w:hAnsi="Times New Roman"/>
          <w:sz w:val="28"/>
          <w:szCs w:val="28"/>
          <w:lang w:val="uk-UA"/>
        </w:rPr>
      </w:pPr>
    </w:p>
    <w:p w:rsidR="00AE53D6" w:rsidRPr="0066213A" w:rsidRDefault="00AE53D6" w:rsidP="00FB6FEA">
      <w:pPr>
        <w:spacing w:after="0" w:line="360" w:lineRule="auto"/>
        <w:ind w:firstLine="567"/>
        <w:jc w:val="both"/>
        <w:rPr>
          <w:rFonts w:ascii="Times New Roman" w:hAnsi="Times New Roman"/>
          <w:sz w:val="28"/>
          <w:szCs w:val="28"/>
          <w:lang w:val="en-US"/>
        </w:rPr>
      </w:pPr>
      <w:r w:rsidRPr="0066213A">
        <w:rPr>
          <w:rFonts w:ascii="Times New Roman" w:hAnsi="Times New Roman"/>
          <w:sz w:val="28"/>
          <w:szCs w:val="28"/>
          <w:lang w:val="en-US" w:eastAsia="uk-UA"/>
        </w:rPr>
        <w:t xml:space="preserve">It can be concluded that after EU accession the Polish pharmaceutics had slower development rates than other manufacturing industries, and was gradually losing its positions. Of the CEE countries, pharmaceutics determines </w:t>
      </w:r>
      <w:r w:rsidRPr="0066213A">
        <w:rPr>
          <w:rFonts w:ascii="Times New Roman" w:hAnsi="Times New Roman"/>
          <w:sz w:val="28"/>
          <w:szCs w:val="28"/>
          <w:lang w:val="en-GB" w:eastAsia="uk-UA"/>
        </w:rPr>
        <w:t xml:space="preserve">the industrial specialization only in Hungary. As shown by the study </w:t>
      </w:r>
      <w:r w:rsidRPr="0066213A">
        <w:rPr>
          <w:rFonts w:ascii="Times New Roman" w:hAnsi="Times New Roman"/>
          <w:sz w:val="28"/>
          <w:szCs w:val="28"/>
          <w:lang w:val="en-GB"/>
        </w:rPr>
        <w:t>[3</w:t>
      </w:r>
      <w:r w:rsidRPr="0066213A">
        <w:rPr>
          <w:rFonts w:ascii="Times New Roman" w:hAnsi="Times New Roman"/>
          <w:sz w:val="28"/>
          <w:szCs w:val="28"/>
          <w:lang w:val="uk-UA"/>
        </w:rPr>
        <w:t>8</w:t>
      </w:r>
      <w:r w:rsidRPr="0066213A">
        <w:rPr>
          <w:rFonts w:ascii="Times New Roman" w:hAnsi="Times New Roman"/>
          <w:sz w:val="28"/>
          <w:szCs w:val="28"/>
          <w:lang w:val="en-GB"/>
        </w:rPr>
        <w:t>], the comparative advantage in value added activity (</w:t>
      </w:r>
      <w:r w:rsidRPr="0066213A">
        <w:rPr>
          <w:rFonts w:ascii="Times New Roman" w:hAnsi="Times New Roman"/>
          <w:i/>
          <w:sz w:val="28"/>
          <w:szCs w:val="28"/>
          <w:lang w:val="en-GB"/>
        </w:rPr>
        <w:t>CAVA</w:t>
      </w:r>
      <w:r w:rsidRPr="0066213A">
        <w:rPr>
          <w:rFonts w:ascii="Times New Roman" w:hAnsi="Times New Roman"/>
          <w:i/>
          <w:sz w:val="28"/>
          <w:szCs w:val="28"/>
          <w:vertAlign w:val="subscript"/>
          <w:lang w:val="en-GB"/>
        </w:rPr>
        <w:t>ih</w:t>
      </w:r>
      <w:r w:rsidRPr="0066213A">
        <w:rPr>
          <w:rFonts w:ascii="Times New Roman" w:hAnsi="Times New Roman"/>
          <w:sz w:val="28"/>
          <w:szCs w:val="28"/>
          <w:lang w:val="en-GB"/>
        </w:rPr>
        <w:t>) for Hungary was 1.32 in 2018</w:t>
      </w:r>
      <w:r w:rsidRPr="0066213A">
        <w:rPr>
          <w:rFonts w:ascii="Times New Roman" w:hAnsi="Times New Roman"/>
          <w:sz w:val="28"/>
          <w:szCs w:val="28"/>
          <w:lang w:val="en-US"/>
        </w:rPr>
        <w:t xml:space="preserve">, with the performance of pharmaceutical industry found to be more effective than the other domestic manufacturing industries. </w:t>
      </w:r>
    </w:p>
    <w:p w:rsidR="00AE53D6" w:rsidRPr="0066213A" w:rsidRDefault="00AE53D6" w:rsidP="00CA305D">
      <w:pPr>
        <w:spacing w:after="0" w:line="360" w:lineRule="auto"/>
        <w:ind w:firstLine="567"/>
        <w:jc w:val="both"/>
        <w:rPr>
          <w:rFonts w:ascii="Times New Roman" w:hAnsi="Times New Roman"/>
          <w:sz w:val="28"/>
          <w:szCs w:val="28"/>
          <w:lang w:val="uk-UA"/>
        </w:rPr>
      </w:pPr>
      <w:r w:rsidRPr="0066213A">
        <w:rPr>
          <w:rFonts w:ascii="Times New Roman" w:hAnsi="Times New Roman"/>
          <w:sz w:val="28"/>
          <w:szCs w:val="28"/>
          <w:lang w:val="en-US"/>
        </w:rPr>
        <w:t xml:space="preserve">Ukraine demonstrated the increasing advantage in the value added activity of the pharmaceutics amidst the slacking performance of the other industries: it was in 2014 that </w:t>
      </w:r>
      <w:r w:rsidRPr="0066213A">
        <w:rPr>
          <w:rFonts w:ascii="Times New Roman" w:hAnsi="Times New Roman"/>
          <w:i/>
          <w:sz w:val="28"/>
          <w:szCs w:val="28"/>
          <w:lang w:val="uk-UA"/>
        </w:rPr>
        <w:t xml:space="preserve">CAVA </w:t>
      </w:r>
      <w:r w:rsidRPr="0066213A">
        <w:rPr>
          <w:rFonts w:ascii="Times New Roman" w:hAnsi="Times New Roman"/>
          <w:sz w:val="28"/>
          <w:szCs w:val="28"/>
          <w:lang w:val="en-US"/>
        </w:rPr>
        <w:t xml:space="preserve">exceeded 1 </w:t>
      </w:r>
      <w:r w:rsidRPr="0066213A">
        <w:rPr>
          <w:rFonts w:ascii="Times New Roman" w:hAnsi="Times New Roman"/>
          <w:sz w:val="28"/>
          <w:szCs w:val="28"/>
          <w:lang w:val="uk-UA"/>
        </w:rPr>
        <w:t xml:space="preserve">[38]. </w:t>
      </w:r>
    </w:p>
    <w:p w:rsidR="00AE53D6" w:rsidRPr="0066213A" w:rsidRDefault="00AE53D6" w:rsidP="001C44E0">
      <w:pPr>
        <w:spacing w:after="0" w:line="360" w:lineRule="auto"/>
        <w:ind w:firstLine="567"/>
        <w:jc w:val="both"/>
        <w:rPr>
          <w:rFonts w:ascii="Times New Roman" w:hAnsi="Times New Roman"/>
          <w:sz w:val="28"/>
          <w:szCs w:val="28"/>
          <w:lang w:val="en-US"/>
        </w:rPr>
      </w:pPr>
      <w:r w:rsidRPr="0066213A">
        <w:rPr>
          <w:rFonts w:ascii="Times New Roman" w:hAnsi="Times New Roman"/>
          <w:sz w:val="28"/>
          <w:szCs w:val="28"/>
          <w:lang w:val="en-US"/>
        </w:rPr>
        <w:t xml:space="preserve">However, considering scanty HTPG exports of Ukraine and its narrow geography </w:t>
      </w:r>
      <w:r w:rsidRPr="0066213A">
        <w:rPr>
          <w:rFonts w:ascii="Times New Roman" w:hAnsi="Times New Roman"/>
          <w:sz w:val="28"/>
          <w:szCs w:val="28"/>
          <w:lang w:val="uk-UA"/>
        </w:rPr>
        <w:t>[37]</w:t>
      </w:r>
      <w:r w:rsidRPr="0066213A">
        <w:rPr>
          <w:rFonts w:ascii="Times New Roman" w:hAnsi="Times New Roman"/>
          <w:sz w:val="28"/>
          <w:szCs w:val="28"/>
          <w:lang w:val="en-US"/>
        </w:rPr>
        <w:t>, the</w:t>
      </w:r>
      <w:r w:rsidRPr="0066213A">
        <w:rPr>
          <w:rFonts w:ascii="Times New Roman" w:hAnsi="Times New Roman"/>
          <w:sz w:val="28"/>
          <w:szCs w:val="28"/>
          <w:lang w:val="uk-UA"/>
        </w:rPr>
        <w:t xml:space="preserve"> </w:t>
      </w:r>
      <w:r w:rsidRPr="0066213A">
        <w:rPr>
          <w:rFonts w:ascii="Times New Roman" w:hAnsi="Times New Roman"/>
          <w:sz w:val="28"/>
          <w:szCs w:val="28"/>
          <w:lang w:val="en-US"/>
        </w:rPr>
        <w:t>inclusion of the pharmaceutical industry in the future</w:t>
      </w:r>
      <w:r w:rsidRPr="0066213A">
        <w:rPr>
          <w:rFonts w:ascii="Times New Roman" w:hAnsi="Times New Roman"/>
          <w:sz w:val="28"/>
          <w:szCs w:val="28"/>
          <w:lang w:val="uk-UA"/>
        </w:rPr>
        <w:t xml:space="preserve"> </w:t>
      </w:r>
      <w:r w:rsidRPr="0066213A">
        <w:rPr>
          <w:rStyle w:val="Emphasis"/>
          <w:rFonts w:ascii="Times New Roman" w:hAnsi="Times New Roman"/>
          <w:bCs/>
          <w:i w:val="0"/>
          <w:sz w:val="28"/>
          <w:szCs w:val="28"/>
          <w:shd w:val="clear" w:color="auto" w:fill="FFFFFF"/>
          <w:lang w:val="en-US"/>
        </w:rPr>
        <w:t xml:space="preserve">Agreement </w:t>
      </w:r>
      <w:r w:rsidRPr="0066213A">
        <w:rPr>
          <w:rFonts w:ascii="Times New Roman" w:hAnsi="Times New Roman"/>
          <w:sz w:val="28"/>
          <w:szCs w:val="28"/>
          <w:shd w:val="clear" w:color="auto" w:fill="FFFFFF"/>
          <w:lang w:val="en-US"/>
        </w:rPr>
        <w:t>between</w:t>
      </w:r>
      <w:r w:rsidRPr="0066213A">
        <w:rPr>
          <w:rFonts w:ascii="Times New Roman" w:hAnsi="Times New Roman"/>
          <w:sz w:val="28"/>
          <w:szCs w:val="28"/>
          <w:shd w:val="clear" w:color="auto" w:fill="FFFFFF"/>
          <w:lang w:val="uk-UA"/>
        </w:rPr>
        <w:t xml:space="preserve"> </w:t>
      </w:r>
      <w:r w:rsidRPr="0066213A">
        <w:rPr>
          <w:rFonts w:ascii="Times New Roman" w:hAnsi="Times New Roman"/>
          <w:sz w:val="28"/>
          <w:szCs w:val="28"/>
          <w:shd w:val="clear" w:color="auto" w:fill="FFFFFF"/>
          <w:lang w:val="en-US"/>
        </w:rPr>
        <w:t>the</w:t>
      </w:r>
      <w:r w:rsidRPr="0066213A">
        <w:rPr>
          <w:rFonts w:ascii="Times New Roman" w:hAnsi="Times New Roman"/>
          <w:sz w:val="28"/>
          <w:szCs w:val="28"/>
          <w:shd w:val="clear" w:color="auto" w:fill="FFFFFF"/>
          <w:lang w:val="uk-UA"/>
        </w:rPr>
        <w:t xml:space="preserve"> </w:t>
      </w:r>
      <w:r w:rsidRPr="0066213A">
        <w:rPr>
          <w:rFonts w:ascii="Times New Roman" w:hAnsi="Times New Roman"/>
          <w:sz w:val="28"/>
          <w:szCs w:val="28"/>
          <w:shd w:val="clear" w:color="auto" w:fill="FFFFFF"/>
          <w:lang w:val="en-US"/>
        </w:rPr>
        <w:t>European</w:t>
      </w:r>
      <w:r w:rsidRPr="0066213A">
        <w:rPr>
          <w:rFonts w:ascii="Times New Roman" w:hAnsi="Times New Roman"/>
          <w:sz w:val="28"/>
          <w:szCs w:val="28"/>
          <w:shd w:val="clear" w:color="auto" w:fill="FFFFFF"/>
          <w:lang w:val="uk-UA"/>
        </w:rPr>
        <w:t xml:space="preserve"> </w:t>
      </w:r>
      <w:r w:rsidRPr="0066213A">
        <w:rPr>
          <w:rFonts w:ascii="Times New Roman" w:hAnsi="Times New Roman"/>
          <w:sz w:val="28"/>
          <w:szCs w:val="28"/>
          <w:shd w:val="clear" w:color="auto" w:fill="FFFFFF"/>
          <w:lang w:val="en-US"/>
        </w:rPr>
        <w:t>Community</w:t>
      </w:r>
      <w:r w:rsidRPr="0066213A">
        <w:rPr>
          <w:rFonts w:ascii="Times New Roman" w:hAnsi="Times New Roman"/>
          <w:sz w:val="28"/>
          <w:szCs w:val="28"/>
          <w:shd w:val="clear" w:color="auto" w:fill="FFFFFF"/>
          <w:lang w:val="uk-UA"/>
        </w:rPr>
        <w:t xml:space="preserve"> </w:t>
      </w:r>
      <w:r w:rsidRPr="0066213A">
        <w:rPr>
          <w:rFonts w:ascii="Times New Roman" w:hAnsi="Times New Roman"/>
          <w:sz w:val="28"/>
          <w:szCs w:val="28"/>
          <w:shd w:val="clear" w:color="auto" w:fill="FFFFFF"/>
          <w:lang w:val="en-US"/>
        </w:rPr>
        <w:t>and</w:t>
      </w:r>
      <w:r w:rsidRPr="0066213A">
        <w:rPr>
          <w:rFonts w:ascii="Times New Roman" w:hAnsi="Times New Roman"/>
          <w:sz w:val="28"/>
          <w:szCs w:val="28"/>
          <w:shd w:val="clear" w:color="auto" w:fill="FFFFFF"/>
          <w:lang w:val="uk-UA"/>
        </w:rPr>
        <w:t xml:space="preserve"> </w:t>
      </w:r>
      <w:r w:rsidRPr="0066213A">
        <w:rPr>
          <w:rFonts w:ascii="Times New Roman" w:hAnsi="Times New Roman"/>
          <w:sz w:val="28"/>
          <w:szCs w:val="28"/>
          <w:shd w:val="clear" w:color="auto" w:fill="FFFFFF"/>
          <w:lang w:val="en-US"/>
        </w:rPr>
        <w:t>Ukraine</w:t>
      </w:r>
      <w:r w:rsidRPr="0066213A">
        <w:rPr>
          <w:rFonts w:ascii="Times New Roman" w:hAnsi="Times New Roman"/>
          <w:sz w:val="28"/>
          <w:szCs w:val="28"/>
          <w:shd w:val="clear" w:color="auto" w:fill="FFFFFF"/>
          <w:lang w:val="uk-UA"/>
        </w:rPr>
        <w:t xml:space="preserve"> </w:t>
      </w:r>
      <w:r w:rsidRPr="0066213A">
        <w:rPr>
          <w:rFonts w:ascii="Times New Roman" w:hAnsi="Times New Roman"/>
          <w:sz w:val="28"/>
          <w:szCs w:val="28"/>
          <w:shd w:val="clear" w:color="auto" w:fill="FFFFFF"/>
          <w:lang w:val="en-US"/>
        </w:rPr>
        <w:t xml:space="preserve">on </w:t>
      </w:r>
      <w:r w:rsidRPr="0066213A">
        <w:rPr>
          <w:rStyle w:val="Emphasis"/>
          <w:rFonts w:ascii="Times New Roman" w:hAnsi="Times New Roman"/>
          <w:bCs/>
          <w:i w:val="0"/>
          <w:sz w:val="28"/>
          <w:szCs w:val="28"/>
          <w:shd w:val="clear" w:color="auto" w:fill="FFFFFF"/>
          <w:lang w:val="en-US"/>
        </w:rPr>
        <w:t>conformity assessment</w:t>
      </w:r>
      <w:r w:rsidRPr="0066213A">
        <w:rPr>
          <w:rStyle w:val="Emphasis"/>
          <w:rFonts w:ascii="Times New Roman" w:hAnsi="Times New Roman"/>
          <w:bCs/>
          <w:sz w:val="28"/>
          <w:szCs w:val="28"/>
          <w:shd w:val="clear" w:color="auto" w:fill="FFFFFF"/>
          <w:lang w:val="en-US"/>
        </w:rPr>
        <w:t xml:space="preserve"> </w:t>
      </w:r>
      <w:r w:rsidRPr="0066213A">
        <w:rPr>
          <w:rFonts w:ascii="Times New Roman" w:hAnsi="Times New Roman"/>
          <w:sz w:val="28"/>
          <w:szCs w:val="28"/>
          <w:shd w:val="clear" w:color="auto" w:fill="FFFFFF"/>
          <w:lang w:val="en-US"/>
        </w:rPr>
        <w:t>and</w:t>
      </w:r>
      <w:r w:rsidRPr="0066213A">
        <w:rPr>
          <w:rFonts w:ascii="Times New Roman" w:hAnsi="Times New Roman"/>
          <w:sz w:val="28"/>
          <w:szCs w:val="28"/>
          <w:shd w:val="clear" w:color="auto" w:fill="FFFFFF"/>
          <w:lang w:val="uk-UA"/>
        </w:rPr>
        <w:t xml:space="preserve"> </w:t>
      </w:r>
      <w:r w:rsidRPr="0066213A">
        <w:rPr>
          <w:rFonts w:ascii="Times New Roman" w:hAnsi="Times New Roman"/>
          <w:sz w:val="28"/>
          <w:szCs w:val="28"/>
          <w:shd w:val="clear" w:color="auto" w:fill="FFFFFF"/>
          <w:lang w:val="en-US"/>
        </w:rPr>
        <w:t>acceptance</w:t>
      </w:r>
      <w:r w:rsidRPr="0066213A">
        <w:rPr>
          <w:rFonts w:ascii="Times New Roman" w:hAnsi="Times New Roman"/>
          <w:sz w:val="28"/>
          <w:szCs w:val="28"/>
          <w:shd w:val="clear" w:color="auto" w:fill="FFFFFF"/>
          <w:lang w:val="uk-UA"/>
        </w:rPr>
        <w:t xml:space="preserve"> </w:t>
      </w:r>
      <w:r w:rsidRPr="0066213A">
        <w:rPr>
          <w:rFonts w:ascii="Times New Roman" w:hAnsi="Times New Roman"/>
          <w:sz w:val="28"/>
          <w:szCs w:val="28"/>
          <w:shd w:val="clear" w:color="auto" w:fill="FFFFFF"/>
          <w:lang w:val="en-US"/>
        </w:rPr>
        <w:t xml:space="preserve">of </w:t>
      </w:r>
      <w:r w:rsidRPr="0066213A">
        <w:rPr>
          <w:rStyle w:val="Emphasis"/>
          <w:rFonts w:ascii="Times New Roman" w:hAnsi="Times New Roman"/>
          <w:bCs/>
          <w:i w:val="0"/>
          <w:sz w:val="28"/>
          <w:szCs w:val="28"/>
          <w:shd w:val="clear" w:color="auto" w:fill="FFFFFF"/>
          <w:lang w:val="en-US"/>
        </w:rPr>
        <w:t>industrial</w:t>
      </w:r>
      <w:r w:rsidRPr="0066213A">
        <w:rPr>
          <w:rStyle w:val="Emphasis"/>
          <w:rFonts w:ascii="Times New Roman" w:hAnsi="Times New Roman"/>
          <w:bCs/>
          <w:i w:val="0"/>
          <w:sz w:val="28"/>
          <w:szCs w:val="28"/>
          <w:shd w:val="clear" w:color="auto" w:fill="FFFFFF"/>
          <w:lang w:val="uk-UA"/>
        </w:rPr>
        <w:t xml:space="preserve"> </w:t>
      </w:r>
      <w:r w:rsidRPr="0066213A">
        <w:rPr>
          <w:rStyle w:val="Emphasis"/>
          <w:rFonts w:ascii="Times New Roman" w:hAnsi="Times New Roman"/>
          <w:bCs/>
          <w:i w:val="0"/>
          <w:sz w:val="28"/>
          <w:szCs w:val="28"/>
          <w:shd w:val="clear" w:color="auto" w:fill="FFFFFF"/>
          <w:lang w:val="en-US"/>
        </w:rPr>
        <w:t>products</w:t>
      </w:r>
      <w:r w:rsidRPr="0066213A">
        <w:rPr>
          <w:rFonts w:ascii="Times New Roman" w:hAnsi="Times New Roman"/>
          <w:sz w:val="28"/>
          <w:szCs w:val="28"/>
          <w:lang w:val="uk-UA"/>
        </w:rPr>
        <w:t xml:space="preserve"> </w:t>
      </w:r>
      <w:r w:rsidRPr="0066213A">
        <w:rPr>
          <w:rFonts w:ascii="Times New Roman" w:hAnsi="Times New Roman"/>
          <w:sz w:val="28"/>
          <w:szCs w:val="28"/>
          <w:lang w:val="en-US"/>
        </w:rPr>
        <w:t xml:space="preserve">(“industrial visa-free regime”) will be beneficial for the Ukrainian pharmaceutics only given the consolidated industry’s capacities and creating competitive products on the basis of endogenous innovations, on the one hand, and the increased advantages of localization and the improved business environment, on the other hand. More favorable terms of business will encourage European companies to create R&amp;D centers and production facilities (including ones for contract R&amp;D and manufacturing) on the Ukrainian territory in view of reshoring tendencies in EU.    </w:t>
      </w:r>
    </w:p>
    <w:p w:rsidR="00AE53D6" w:rsidRPr="0066213A" w:rsidRDefault="00AE53D6" w:rsidP="003F009B">
      <w:pPr>
        <w:spacing w:after="0" w:line="360" w:lineRule="auto"/>
        <w:ind w:firstLine="567"/>
        <w:jc w:val="both"/>
        <w:rPr>
          <w:rFonts w:ascii="Times New Roman" w:hAnsi="Times New Roman"/>
          <w:sz w:val="28"/>
          <w:szCs w:val="28"/>
          <w:lang w:val="en-US"/>
        </w:rPr>
      </w:pPr>
      <w:r w:rsidRPr="0066213A">
        <w:rPr>
          <w:rFonts w:ascii="Times New Roman" w:hAnsi="Times New Roman"/>
          <w:sz w:val="28"/>
          <w:szCs w:val="28"/>
          <w:lang w:val="en-US"/>
        </w:rPr>
        <w:t xml:space="preserve">The pandemic of </w:t>
      </w:r>
      <w:r w:rsidRPr="0066213A">
        <w:rPr>
          <w:rFonts w:ascii="Times New Roman" w:hAnsi="Times New Roman"/>
          <w:sz w:val="28"/>
          <w:szCs w:val="28"/>
          <w:lang w:val="uk-UA"/>
        </w:rPr>
        <w:t>COVID-19</w:t>
      </w:r>
      <w:r w:rsidRPr="0066213A">
        <w:rPr>
          <w:rFonts w:ascii="Times New Roman" w:hAnsi="Times New Roman"/>
          <w:sz w:val="28"/>
          <w:szCs w:val="28"/>
          <w:lang w:val="en-US"/>
        </w:rPr>
        <w:t xml:space="preserve"> highlighted the problems related with the export-import dependence of the EU industry on critical supplies, mainly due to disruptions of imports of active pharmaceutical components. The European Council indicated the </w:t>
      </w:r>
      <w:r w:rsidRPr="0066213A">
        <w:rPr>
          <w:rFonts w:ascii="Times New Roman" w:hAnsi="Times New Roman"/>
          <w:sz w:val="28"/>
          <w:szCs w:val="28"/>
          <w:lang w:val="en-GB"/>
        </w:rPr>
        <w:t>need to determine strategic dependencies [</w:t>
      </w:r>
      <w:r w:rsidRPr="0066213A">
        <w:rPr>
          <w:rFonts w:ascii="Times New Roman" w:hAnsi="Times New Roman"/>
          <w:sz w:val="28"/>
          <w:szCs w:val="28"/>
          <w:lang w:val="uk-UA"/>
        </w:rPr>
        <w:t>39</w:t>
      </w:r>
      <w:bookmarkStart w:id="0" w:name="_GoBack"/>
      <w:bookmarkEnd w:id="0"/>
      <w:r w:rsidRPr="0066213A">
        <w:rPr>
          <w:rFonts w:ascii="Times New Roman" w:hAnsi="Times New Roman"/>
          <w:sz w:val="28"/>
          <w:szCs w:val="28"/>
          <w:lang w:val="en-GB"/>
        </w:rPr>
        <w:t>],</w:t>
      </w:r>
      <w:r w:rsidRPr="0066213A">
        <w:rPr>
          <w:rFonts w:ascii="Times New Roman" w:hAnsi="Times New Roman"/>
          <w:sz w:val="28"/>
          <w:szCs w:val="28"/>
          <w:lang w:val="en-US"/>
        </w:rPr>
        <w:t xml:space="preserve"> first of all in the most vulnerable industrial ecosystems such as health protection system with its heavy reliance on the pharmaceutical industry.    </w:t>
      </w:r>
      <w:r w:rsidRPr="0066213A">
        <w:rPr>
          <w:rFonts w:ascii="Times New Roman" w:hAnsi="Times New Roman"/>
          <w:sz w:val="28"/>
          <w:szCs w:val="28"/>
          <w:lang w:val="uk-UA"/>
        </w:rPr>
        <w:t xml:space="preserve"> </w:t>
      </w:r>
      <w:r w:rsidRPr="0066213A">
        <w:rPr>
          <w:rFonts w:ascii="Times New Roman" w:hAnsi="Times New Roman"/>
          <w:sz w:val="28"/>
          <w:szCs w:val="28"/>
          <w:lang w:val="en-US"/>
        </w:rPr>
        <w:t xml:space="preserve"> </w:t>
      </w:r>
    </w:p>
    <w:p w:rsidR="00AE53D6" w:rsidRPr="0066213A" w:rsidRDefault="00AE53D6" w:rsidP="00CA305D">
      <w:pPr>
        <w:spacing w:after="0" w:line="360" w:lineRule="auto"/>
        <w:ind w:firstLine="567"/>
        <w:jc w:val="both"/>
        <w:rPr>
          <w:rFonts w:ascii="Times New Roman" w:hAnsi="Times New Roman"/>
          <w:sz w:val="28"/>
          <w:szCs w:val="28"/>
          <w:lang w:val="en-US"/>
        </w:rPr>
      </w:pPr>
      <w:r w:rsidRPr="0066213A">
        <w:rPr>
          <w:rFonts w:ascii="Times New Roman" w:hAnsi="Times New Roman"/>
          <w:sz w:val="28"/>
          <w:szCs w:val="28"/>
          <w:lang w:val="en-US"/>
        </w:rPr>
        <w:t xml:space="preserve">Considering the weak R&amp;D and innovation activity in the Ukrainian pharmaceutics and its heavy dependence on foreign technologies, capacity building in the pharmaceutical industry and its current advantages are conditional on global tendencies and global market conjunctures rather than national science &amp; technology and innovation priorities.    </w:t>
      </w:r>
    </w:p>
    <w:p w:rsidR="00AE53D6" w:rsidRPr="00873617" w:rsidRDefault="00AE53D6" w:rsidP="007E1782">
      <w:pPr>
        <w:pStyle w:val="ListParagraph"/>
        <w:spacing w:after="0" w:line="360" w:lineRule="auto"/>
        <w:ind w:left="0" w:firstLine="567"/>
        <w:jc w:val="both"/>
        <w:rPr>
          <w:rFonts w:ascii="Times New Roman" w:hAnsi="Times New Roman"/>
          <w:sz w:val="28"/>
          <w:szCs w:val="28"/>
          <w:lang w:val="en-US"/>
        </w:rPr>
      </w:pPr>
      <w:r w:rsidRPr="0066213A">
        <w:rPr>
          <w:rFonts w:ascii="Times New Roman" w:hAnsi="Times New Roman"/>
          <w:b/>
          <w:sz w:val="28"/>
          <w:szCs w:val="28"/>
          <w:lang w:val="en-US"/>
        </w:rPr>
        <w:t>Conclusions</w:t>
      </w:r>
      <w:r w:rsidRPr="0066213A">
        <w:rPr>
          <w:rFonts w:ascii="Times New Roman" w:hAnsi="Times New Roman"/>
          <w:sz w:val="28"/>
          <w:szCs w:val="28"/>
          <w:lang w:val="uk-UA"/>
        </w:rPr>
        <w:t xml:space="preserve">. </w:t>
      </w:r>
      <w:r w:rsidRPr="0066213A">
        <w:rPr>
          <w:rFonts w:ascii="Times New Roman" w:hAnsi="Times New Roman"/>
          <w:sz w:val="28"/>
          <w:szCs w:val="28"/>
          <w:lang w:val="en-US"/>
        </w:rPr>
        <w:t>The study demonstrates that CEE countries, once becoming new EU members, were building up the pharmaceutics by relying on European norms and regulations. This helped the</w:t>
      </w:r>
      <w:r>
        <w:rPr>
          <w:rFonts w:ascii="Times New Roman" w:hAnsi="Times New Roman"/>
          <w:sz w:val="28"/>
          <w:szCs w:val="28"/>
          <w:lang w:val="en-US"/>
        </w:rPr>
        <w:t xml:space="preserve"> industry enhance the competitiveness, improve considerably the economic performance and enter EU markets. But these positive processes were accompanied by the adverse tendencies: the growing pharmaceutical imports, including high tech ones, and the increasing trade imbalance.   </w:t>
      </w:r>
    </w:p>
    <w:p w:rsidR="00AE53D6" w:rsidRPr="001B1D43" w:rsidRDefault="00AE53D6" w:rsidP="007E1782">
      <w:pPr>
        <w:shd w:val="clear" w:color="auto" w:fill="FFFFFF"/>
        <w:spacing w:after="0" w:line="360" w:lineRule="auto"/>
        <w:ind w:firstLine="567"/>
        <w:jc w:val="both"/>
        <w:rPr>
          <w:rFonts w:ascii="Times New Roman" w:hAnsi="Times New Roman"/>
          <w:color w:val="000000"/>
          <w:sz w:val="28"/>
          <w:szCs w:val="28"/>
          <w:lang w:val="en-US" w:eastAsia="uk-UA"/>
        </w:rPr>
      </w:pPr>
      <w:r>
        <w:rPr>
          <w:rFonts w:ascii="Times New Roman" w:hAnsi="Times New Roman"/>
          <w:color w:val="000000"/>
          <w:sz w:val="28"/>
          <w:szCs w:val="28"/>
          <w:lang w:val="en-US" w:eastAsia="uk-UA"/>
        </w:rPr>
        <w:t xml:space="preserve">The innovation-driven development of the Ukrainian pharmaceutics is hampered by a number of problems: lack of staff, lack of science and technology developments ready to commercialization, lack of loans and low level of capital accumulation in pharmaceutical companies, e. g. due to their small size (compared with transnational pharmaceutical corporations), making them incapable to implement large-scale investment and innovation projects on creation and commercialization of original MDs.     </w:t>
      </w:r>
    </w:p>
    <w:p w:rsidR="00AE53D6" w:rsidRPr="005C4B5C" w:rsidRDefault="00AE53D6" w:rsidP="003F009B">
      <w:pPr>
        <w:autoSpaceDE w:val="0"/>
        <w:autoSpaceDN w:val="0"/>
        <w:adjustRightInd w:val="0"/>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 xml:space="preserve">CEE countries receive financing support from EU funds in implementing innovation and investment projects and related activities at company level. Ukraine, like CEE countries, has brought the pharmaceutical business into compliance with EU requirements (with enforcing appropriate international standards, including </w:t>
      </w:r>
      <w:r w:rsidRPr="00D07C77">
        <w:rPr>
          <w:rFonts w:ascii="Times New Roman" w:hAnsi="Times New Roman"/>
          <w:sz w:val="28"/>
          <w:szCs w:val="28"/>
          <w:lang w:val="uk-UA"/>
        </w:rPr>
        <w:t>GMP, GLP, GCP, GSP, GDP</w:t>
      </w:r>
      <w:r>
        <w:rPr>
          <w:rFonts w:ascii="Times New Roman" w:hAnsi="Times New Roman"/>
          <w:sz w:val="28"/>
          <w:szCs w:val="28"/>
          <w:lang w:val="en-US"/>
        </w:rPr>
        <w:t xml:space="preserve">, which led to the industry modernization and removal of technical barriers in trade). However, unlike CEE countries, Ukraine does not have access to vast EU funds that cover a part of pharmaceutical companies’ costs on R&amp;D infrastructures and science &amp; technology and innovation projects. This makes domestic companies incapable to compete with CEE manufacturers for whom the Ukrainian market has become a targeted one.       </w:t>
      </w:r>
    </w:p>
    <w:p w:rsidR="00AE53D6" w:rsidRPr="00A80D6C" w:rsidRDefault="00AE53D6" w:rsidP="00A80D6C">
      <w:pPr>
        <w:spacing w:after="0" w:line="360" w:lineRule="auto"/>
        <w:ind w:firstLine="567"/>
        <w:jc w:val="both"/>
        <w:rPr>
          <w:rFonts w:ascii="Times New Roman" w:hAnsi="Times New Roman"/>
          <w:sz w:val="28"/>
          <w:szCs w:val="28"/>
          <w:lang w:val="en-US"/>
        </w:rPr>
      </w:pPr>
      <w:r w:rsidRPr="00A80D6C">
        <w:rPr>
          <w:rFonts w:ascii="Times New Roman" w:hAnsi="Times New Roman"/>
          <w:sz w:val="28"/>
          <w:szCs w:val="28"/>
          <w:lang w:val="en-US"/>
        </w:rPr>
        <w:t>Practices show that transfer</w:t>
      </w:r>
      <w:r>
        <w:rPr>
          <w:rFonts w:ascii="Times New Roman" w:hAnsi="Times New Roman"/>
          <w:sz w:val="28"/>
          <w:szCs w:val="28"/>
          <w:lang w:val="en-US"/>
        </w:rPr>
        <w:t>s</w:t>
      </w:r>
      <w:r w:rsidRPr="00A80D6C">
        <w:rPr>
          <w:rFonts w:ascii="Times New Roman" w:hAnsi="Times New Roman"/>
          <w:sz w:val="28"/>
          <w:szCs w:val="28"/>
          <w:lang w:val="en-US"/>
        </w:rPr>
        <w:t xml:space="preserve"> of technological resources from European pharmaceutical companies </w:t>
      </w:r>
      <w:r>
        <w:rPr>
          <w:rFonts w:ascii="Times New Roman" w:hAnsi="Times New Roman"/>
          <w:sz w:val="28"/>
          <w:szCs w:val="28"/>
          <w:lang w:val="en-US"/>
        </w:rPr>
        <w:t>are</w:t>
      </w:r>
      <w:r w:rsidRPr="00A80D6C">
        <w:rPr>
          <w:rFonts w:ascii="Times New Roman" w:hAnsi="Times New Roman"/>
          <w:sz w:val="28"/>
          <w:szCs w:val="28"/>
          <w:lang w:val="en-US"/>
        </w:rPr>
        <w:t xml:space="preserve"> capable of accelerating production start-up and exports of MDs and MPs (as time need not be lost for setting up all the links of the chain), thus adding up to Ukrainian manufacturers’ assets through transfer of knowledge and skills, but they cannot compensate for domestic efforts aimed at creating tangible and intangible assets in the industry.</w:t>
      </w:r>
      <w:r>
        <w:rPr>
          <w:rFonts w:ascii="Times New Roman" w:hAnsi="Times New Roman"/>
          <w:sz w:val="28"/>
          <w:szCs w:val="28"/>
          <w:lang w:val="en-US"/>
        </w:rPr>
        <w:t xml:space="preserve"> The implementation of a targeted policy for building up “technological champions” in the pharmaceutics and related industries with reliance on domestic innovations will help convert Eurointegration processes into competitive Ukrainian products and introduce them on European markets.  </w:t>
      </w:r>
    </w:p>
    <w:p w:rsidR="00AE53D6" w:rsidRPr="008E0BB5" w:rsidRDefault="00AE53D6" w:rsidP="008E0BB5">
      <w:pPr>
        <w:spacing w:after="0" w:line="360" w:lineRule="auto"/>
        <w:ind w:firstLine="567"/>
        <w:jc w:val="both"/>
        <w:rPr>
          <w:rFonts w:ascii="Times New Roman" w:hAnsi="Times New Roman"/>
          <w:sz w:val="28"/>
          <w:szCs w:val="28"/>
          <w:lang w:val="en-US" w:eastAsia="uk-UA"/>
        </w:rPr>
      </w:pPr>
      <w:r>
        <w:rPr>
          <w:rFonts w:ascii="Times New Roman" w:hAnsi="Times New Roman"/>
          <w:sz w:val="28"/>
          <w:szCs w:val="28"/>
          <w:lang w:val="en-US"/>
        </w:rPr>
        <w:t>Given the new EU regulations, the tools for assessing the import dependence of pharmaceutics, proposed by the author, need to be extended and supplemented by other indicators. Further studies will, therefore, be focused on creating statistical tools for analysis of active pharmaceutical components supplies as part of the international trade.</w:t>
      </w:r>
      <w:r>
        <w:rPr>
          <w:rFonts w:ascii="Times New Roman" w:hAnsi="Times New Roman"/>
          <w:sz w:val="28"/>
          <w:szCs w:val="28"/>
          <w:lang w:val="uk-UA"/>
        </w:rPr>
        <w:t xml:space="preserve"> </w:t>
      </w:r>
      <w:r>
        <w:rPr>
          <w:rFonts w:ascii="Times New Roman" w:hAnsi="Times New Roman"/>
          <w:sz w:val="28"/>
          <w:szCs w:val="28"/>
          <w:lang w:val="en-US"/>
        </w:rPr>
        <w:t xml:space="preserve">It is, however, necessary to update the tools for assessment of the absorption capacity of national systems to innovations and rapid launch of manufacturing of new MDs and MPs and their components, in view of the new strategic documents approved by EU in response to the pandemic, namely “Pharmaceutical Strategy for Europe” and New Industrial Strategy for Europe”, revised in the context of </w:t>
      </w:r>
      <w:r w:rsidRPr="00D07C77">
        <w:rPr>
          <w:rFonts w:ascii="Times New Roman" w:hAnsi="Times New Roman"/>
          <w:color w:val="000000"/>
          <w:sz w:val="28"/>
          <w:szCs w:val="28"/>
          <w:lang w:val="uk-UA"/>
        </w:rPr>
        <w:t xml:space="preserve">COVID-19 </w:t>
      </w:r>
      <w:r>
        <w:rPr>
          <w:rFonts w:ascii="Times New Roman" w:hAnsi="Times New Roman"/>
          <w:color w:val="000000"/>
          <w:sz w:val="28"/>
          <w:szCs w:val="28"/>
          <w:lang w:val="en-US"/>
        </w:rPr>
        <w:t xml:space="preserve">pandemic, which contains guidelines on reshoring of pharmaceutical factories from Asia to Europe. The </w:t>
      </w:r>
      <w:r w:rsidRPr="00D07C77">
        <w:rPr>
          <w:rFonts w:ascii="Times New Roman" w:hAnsi="Times New Roman"/>
          <w:sz w:val="28"/>
          <w:szCs w:val="28"/>
          <w:lang w:val="uk-UA"/>
        </w:rPr>
        <w:t xml:space="preserve">Comparative Advantage in Value Added Activity </w:t>
      </w:r>
      <w:r>
        <w:rPr>
          <w:rFonts w:ascii="Times New Roman" w:hAnsi="Times New Roman"/>
          <w:sz w:val="28"/>
          <w:szCs w:val="28"/>
          <w:lang w:val="en-US"/>
        </w:rPr>
        <w:t>(</w:t>
      </w:r>
      <w:r w:rsidRPr="00D07C77">
        <w:rPr>
          <w:rFonts w:ascii="Times New Roman" w:hAnsi="Times New Roman"/>
          <w:i/>
          <w:sz w:val="28"/>
          <w:szCs w:val="28"/>
          <w:lang w:val="uk-UA"/>
        </w:rPr>
        <w:t>CAVA</w:t>
      </w:r>
      <w:r w:rsidRPr="00D07C77">
        <w:rPr>
          <w:rFonts w:ascii="Times New Roman" w:hAnsi="Times New Roman"/>
          <w:i/>
          <w:sz w:val="28"/>
          <w:szCs w:val="28"/>
          <w:vertAlign w:val="subscript"/>
          <w:lang w:val="uk-UA"/>
        </w:rPr>
        <w:t>ih</w:t>
      </w:r>
      <w:r w:rsidRPr="008E0BB5">
        <w:rPr>
          <w:rFonts w:ascii="Times New Roman" w:hAnsi="Times New Roman"/>
          <w:sz w:val="28"/>
          <w:szCs w:val="28"/>
          <w:lang w:val="uk-UA"/>
        </w:rPr>
        <w:t>)</w:t>
      </w:r>
      <w:r>
        <w:rPr>
          <w:rFonts w:ascii="Times New Roman" w:hAnsi="Times New Roman"/>
          <w:sz w:val="28"/>
          <w:szCs w:val="28"/>
          <w:lang w:val="en-US"/>
        </w:rPr>
        <w:t xml:space="preserve"> can be proposed as ones of the indicators </w:t>
      </w:r>
      <w:r w:rsidRPr="00F05889">
        <w:rPr>
          <w:rFonts w:ascii="Times New Roman" w:hAnsi="Times New Roman"/>
          <w:sz w:val="28"/>
          <w:szCs w:val="28"/>
          <w:lang w:val="uk-UA"/>
        </w:rPr>
        <w:t>[39]</w:t>
      </w:r>
      <w:r w:rsidRPr="00F05889">
        <w:rPr>
          <w:rFonts w:ascii="Times New Roman" w:hAnsi="Times New Roman"/>
          <w:sz w:val="28"/>
          <w:szCs w:val="28"/>
          <w:lang w:val="uk-UA" w:eastAsia="uk-UA"/>
        </w:rPr>
        <w:t xml:space="preserve">. </w:t>
      </w:r>
      <w:r>
        <w:rPr>
          <w:rFonts w:ascii="Times New Roman" w:hAnsi="Times New Roman"/>
          <w:sz w:val="28"/>
          <w:szCs w:val="28"/>
          <w:lang w:val="en-US" w:eastAsia="uk-UA"/>
        </w:rPr>
        <w:t xml:space="preserve">In further studies this ratio should be adapted to the needs of identifying the advantages of EU countries’ specialization on MDs and MPs manufacturing. </w:t>
      </w:r>
    </w:p>
    <w:p w:rsidR="00AE53D6" w:rsidRPr="00492A45" w:rsidRDefault="00AE53D6" w:rsidP="00CA305D">
      <w:pPr>
        <w:spacing w:after="0" w:line="360" w:lineRule="auto"/>
        <w:ind w:firstLine="567"/>
        <w:jc w:val="both"/>
        <w:rPr>
          <w:rFonts w:ascii="Times New Roman" w:hAnsi="Times New Roman"/>
          <w:sz w:val="28"/>
          <w:szCs w:val="28"/>
          <w:lang w:val="uk-UA"/>
        </w:rPr>
      </w:pPr>
    </w:p>
    <w:p w:rsidR="00AE53D6" w:rsidRPr="00B313FC" w:rsidRDefault="00AE53D6" w:rsidP="00273B23">
      <w:pPr>
        <w:tabs>
          <w:tab w:val="left" w:pos="360"/>
        </w:tabs>
        <w:spacing w:after="0" w:line="240" w:lineRule="auto"/>
        <w:jc w:val="center"/>
        <w:rPr>
          <w:rFonts w:ascii="Times New Roman" w:hAnsi="Times New Roman"/>
          <w:b/>
          <w:color w:val="000000"/>
          <w:sz w:val="24"/>
          <w:szCs w:val="24"/>
          <w:lang w:val="uk-UA"/>
        </w:rPr>
      </w:pPr>
      <w:r w:rsidRPr="00B313FC">
        <w:rPr>
          <w:rFonts w:ascii="Times New Roman" w:hAnsi="Times New Roman"/>
          <w:b/>
          <w:color w:val="000000"/>
          <w:sz w:val="24"/>
          <w:szCs w:val="24"/>
          <w:lang w:val="uk-UA"/>
        </w:rPr>
        <w:t>References</w:t>
      </w:r>
    </w:p>
    <w:p w:rsidR="00AE53D6" w:rsidRPr="00B313FC" w:rsidRDefault="00AE53D6" w:rsidP="00273B23">
      <w:pPr>
        <w:pStyle w:val="FootnoteText"/>
        <w:numPr>
          <w:ilvl w:val="0"/>
          <w:numId w:val="4"/>
        </w:numPr>
        <w:tabs>
          <w:tab w:val="left" w:pos="360"/>
        </w:tabs>
        <w:ind w:left="0" w:firstLine="0"/>
        <w:jc w:val="both"/>
        <w:rPr>
          <w:rFonts w:ascii="Times New Roman" w:hAnsi="Times New Roman"/>
          <w:sz w:val="24"/>
          <w:szCs w:val="24"/>
          <w:lang w:val="uk-UA"/>
        </w:rPr>
      </w:pPr>
      <w:r w:rsidRPr="00B313FC">
        <w:rPr>
          <w:rFonts w:ascii="Times New Roman" w:hAnsi="Times New Roman"/>
          <w:spacing w:val="-2"/>
          <w:sz w:val="24"/>
          <w:szCs w:val="24"/>
          <w:lang w:val="uk-UA"/>
        </w:rPr>
        <w:t>Pro Osnovni napr</w:t>
      </w:r>
      <w:r>
        <w:rPr>
          <w:rFonts w:ascii="Times New Roman" w:hAnsi="Times New Roman"/>
          <w:spacing w:val="-2"/>
          <w:sz w:val="24"/>
          <w:szCs w:val="24"/>
        </w:rPr>
        <w:t>i</w:t>
      </w:r>
      <w:r w:rsidRPr="00B313FC">
        <w:rPr>
          <w:rFonts w:ascii="Times New Roman" w:hAnsi="Times New Roman"/>
          <w:spacing w:val="-2"/>
          <w:sz w:val="24"/>
          <w:szCs w:val="24"/>
          <w:lang w:val="uk-UA"/>
        </w:rPr>
        <w:t>amy zovnishnoi polityky Ukrainy: Postanova Ver</w:t>
      </w:r>
      <w:r>
        <w:rPr>
          <w:rFonts w:ascii="Times New Roman" w:hAnsi="Times New Roman"/>
          <w:spacing w:val="-2"/>
          <w:sz w:val="24"/>
          <w:szCs w:val="24"/>
        </w:rPr>
        <w:t>kh</w:t>
      </w:r>
      <w:r w:rsidRPr="00B313FC">
        <w:rPr>
          <w:rFonts w:ascii="Times New Roman" w:hAnsi="Times New Roman"/>
          <w:spacing w:val="-2"/>
          <w:sz w:val="24"/>
          <w:szCs w:val="24"/>
          <w:lang w:val="uk-UA"/>
        </w:rPr>
        <w:t>ovnoi Rady Ukrainy</w:t>
      </w:r>
      <w:r w:rsidRPr="00150AA0">
        <w:rPr>
          <w:rFonts w:ascii="Times New Roman" w:hAnsi="Times New Roman"/>
          <w:spacing w:val="-2"/>
          <w:sz w:val="24"/>
          <w:szCs w:val="24"/>
          <w:lang w:val="uk-UA"/>
        </w:rPr>
        <w:t xml:space="preserve"> </w:t>
      </w:r>
      <w:r w:rsidRPr="006A146A">
        <w:rPr>
          <w:rFonts w:ascii="Times New Roman" w:hAnsi="Times New Roman"/>
          <w:spacing w:val="-2"/>
          <w:sz w:val="24"/>
          <w:szCs w:val="24"/>
          <w:lang w:val="uk-UA"/>
        </w:rPr>
        <w:t>№</w:t>
      </w:r>
      <w:r>
        <w:rPr>
          <w:rFonts w:ascii="Times New Roman" w:hAnsi="Times New Roman"/>
          <w:spacing w:val="-2"/>
          <w:sz w:val="24"/>
          <w:szCs w:val="24"/>
        </w:rPr>
        <w:t> </w:t>
      </w:r>
      <w:r w:rsidRPr="00B313FC">
        <w:rPr>
          <w:rFonts w:ascii="Times New Roman" w:hAnsi="Times New Roman"/>
          <w:spacing w:val="-2"/>
          <w:sz w:val="24"/>
          <w:szCs w:val="24"/>
          <w:lang w:val="uk-UA"/>
        </w:rPr>
        <w:t>3360-XII vid 02.07.1993</w:t>
      </w:r>
      <w:r w:rsidRPr="00150AA0">
        <w:rPr>
          <w:rFonts w:ascii="Times New Roman" w:hAnsi="Times New Roman"/>
          <w:spacing w:val="-2"/>
          <w:sz w:val="24"/>
          <w:szCs w:val="24"/>
          <w:lang w:val="uk-UA"/>
        </w:rPr>
        <w:t xml:space="preserve"> </w:t>
      </w:r>
      <w:r>
        <w:rPr>
          <w:rFonts w:ascii="Times New Roman" w:hAnsi="Times New Roman"/>
          <w:spacing w:val="-2"/>
          <w:sz w:val="24"/>
          <w:szCs w:val="24"/>
        </w:rPr>
        <w:t>r</w:t>
      </w:r>
      <w:r w:rsidRPr="00150AA0">
        <w:rPr>
          <w:rFonts w:ascii="Times New Roman" w:hAnsi="Times New Roman"/>
          <w:spacing w:val="-2"/>
          <w:sz w:val="24"/>
          <w:szCs w:val="24"/>
          <w:lang w:val="uk-UA"/>
        </w:rPr>
        <w:t>.</w:t>
      </w:r>
      <w:r>
        <w:rPr>
          <w:rFonts w:ascii="Times New Roman" w:hAnsi="Times New Roman"/>
          <w:spacing w:val="-2"/>
          <w:sz w:val="24"/>
          <w:szCs w:val="24"/>
        </w:rPr>
        <w:t>, vtrata chynnosti vid 20.07.2010 r.</w:t>
      </w:r>
      <w:r w:rsidRPr="00B313FC">
        <w:rPr>
          <w:rFonts w:ascii="Times New Roman" w:hAnsi="Times New Roman"/>
          <w:spacing w:val="-2"/>
          <w:sz w:val="24"/>
          <w:szCs w:val="24"/>
          <w:lang w:val="uk-UA"/>
        </w:rPr>
        <w:t xml:space="preserve"> </w:t>
      </w:r>
      <w:r w:rsidRPr="00150AA0">
        <w:rPr>
          <w:rFonts w:ascii="Times New Roman" w:hAnsi="Times New Roman"/>
          <w:sz w:val="24"/>
          <w:szCs w:val="24"/>
          <w:lang w:val="uk-UA"/>
        </w:rPr>
        <w:t>[</w:t>
      </w:r>
      <w:r w:rsidRPr="00B313FC">
        <w:rPr>
          <w:rFonts w:ascii="Times New Roman" w:hAnsi="Times New Roman"/>
          <w:sz w:val="24"/>
          <w:szCs w:val="24"/>
        </w:rPr>
        <w:t>On</w:t>
      </w:r>
      <w:r w:rsidRPr="00150AA0">
        <w:rPr>
          <w:rFonts w:ascii="Times New Roman" w:hAnsi="Times New Roman"/>
          <w:sz w:val="24"/>
          <w:szCs w:val="24"/>
          <w:lang w:val="uk-UA"/>
        </w:rPr>
        <w:t xml:space="preserve"> </w:t>
      </w:r>
      <w:r w:rsidRPr="00B313FC">
        <w:rPr>
          <w:rFonts w:ascii="Times New Roman" w:hAnsi="Times New Roman"/>
          <w:sz w:val="24"/>
          <w:szCs w:val="24"/>
        </w:rPr>
        <w:t>the</w:t>
      </w:r>
      <w:r w:rsidRPr="00150AA0">
        <w:rPr>
          <w:rFonts w:ascii="Times New Roman" w:hAnsi="Times New Roman"/>
          <w:sz w:val="24"/>
          <w:szCs w:val="24"/>
          <w:lang w:val="uk-UA"/>
        </w:rPr>
        <w:t xml:space="preserve"> </w:t>
      </w:r>
      <w:r w:rsidRPr="00B313FC">
        <w:rPr>
          <w:rFonts w:ascii="Times New Roman" w:hAnsi="Times New Roman"/>
          <w:sz w:val="24"/>
          <w:szCs w:val="24"/>
        </w:rPr>
        <w:t>main</w:t>
      </w:r>
      <w:r w:rsidRPr="00150AA0">
        <w:rPr>
          <w:rFonts w:ascii="Times New Roman" w:hAnsi="Times New Roman"/>
          <w:sz w:val="24"/>
          <w:szCs w:val="24"/>
          <w:lang w:val="uk-UA"/>
        </w:rPr>
        <w:t xml:space="preserve"> </w:t>
      </w:r>
      <w:r w:rsidRPr="00B313FC">
        <w:rPr>
          <w:rFonts w:ascii="Times New Roman" w:hAnsi="Times New Roman"/>
          <w:sz w:val="24"/>
          <w:szCs w:val="24"/>
        </w:rPr>
        <w:t>directions</w:t>
      </w:r>
      <w:r w:rsidRPr="00150AA0">
        <w:rPr>
          <w:rFonts w:ascii="Times New Roman" w:hAnsi="Times New Roman"/>
          <w:sz w:val="24"/>
          <w:szCs w:val="24"/>
          <w:lang w:val="uk-UA"/>
        </w:rPr>
        <w:t xml:space="preserve"> </w:t>
      </w:r>
      <w:r w:rsidRPr="00B313FC">
        <w:rPr>
          <w:rFonts w:ascii="Times New Roman" w:hAnsi="Times New Roman"/>
          <w:sz w:val="24"/>
          <w:szCs w:val="24"/>
        </w:rPr>
        <w:t>of</w:t>
      </w:r>
      <w:r w:rsidRPr="00150AA0">
        <w:rPr>
          <w:rFonts w:ascii="Times New Roman" w:hAnsi="Times New Roman"/>
          <w:sz w:val="24"/>
          <w:szCs w:val="24"/>
          <w:lang w:val="uk-UA"/>
        </w:rPr>
        <w:t xml:space="preserve"> </w:t>
      </w:r>
      <w:r w:rsidRPr="00B313FC">
        <w:rPr>
          <w:rFonts w:ascii="Times New Roman" w:hAnsi="Times New Roman"/>
          <w:sz w:val="24"/>
          <w:szCs w:val="24"/>
        </w:rPr>
        <w:t>Ukraine</w:t>
      </w:r>
      <w:r w:rsidRPr="00B313FC">
        <w:rPr>
          <w:rFonts w:ascii="Times New Roman" w:hAnsi="Times New Roman"/>
          <w:sz w:val="24"/>
          <w:szCs w:val="24"/>
          <w:lang w:val="uk-UA"/>
        </w:rPr>
        <w:t>’</w:t>
      </w:r>
      <w:r w:rsidRPr="00B313FC">
        <w:rPr>
          <w:rFonts w:ascii="Times New Roman" w:hAnsi="Times New Roman"/>
          <w:sz w:val="24"/>
          <w:szCs w:val="24"/>
        </w:rPr>
        <w:t>s</w:t>
      </w:r>
      <w:r w:rsidRPr="00150AA0">
        <w:rPr>
          <w:rFonts w:ascii="Times New Roman" w:hAnsi="Times New Roman"/>
          <w:sz w:val="24"/>
          <w:szCs w:val="24"/>
          <w:lang w:val="uk-UA"/>
        </w:rPr>
        <w:t xml:space="preserve"> </w:t>
      </w:r>
      <w:r w:rsidRPr="00B313FC">
        <w:rPr>
          <w:rFonts w:ascii="Times New Roman" w:hAnsi="Times New Roman"/>
          <w:sz w:val="24"/>
          <w:szCs w:val="24"/>
        </w:rPr>
        <w:t>foreign</w:t>
      </w:r>
      <w:r w:rsidRPr="00150AA0">
        <w:rPr>
          <w:rFonts w:ascii="Times New Roman" w:hAnsi="Times New Roman"/>
          <w:sz w:val="24"/>
          <w:szCs w:val="24"/>
          <w:lang w:val="uk-UA"/>
        </w:rPr>
        <w:t xml:space="preserve"> </w:t>
      </w:r>
      <w:r w:rsidRPr="00B313FC">
        <w:rPr>
          <w:rFonts w:ascii="Times New Roman" w:hAnsi="Times New Roman"/>
          <w:sz w:val="24"/>
          <w:szCs w:val="24"/>
        </w:rPr>
        <w:t>policy</w:t>
      </w:r>
      <w:r w:rsidRPr="00150AA0">
        <w:rPr>
          <w:rFonts w:ascii="Times New Roman" w:hAnsi="Times New Roman"/>
          <w:sz w:val="24"/>
          <w:szCs w:val="24"/>
          <w:lang w:val="uk-UA"/>
        </w:rPr>
        <w:t xml:space="preserve"> </w:t>
      </w:r>
      <w:r w:rsidRPr="00B313FC">
        <w:rPr>
          <w:rFonts w:ascii="Times New Roman" w:hAnsi="Times New Roman"/>
          <w:spacing w:val="-2"/>
          <w:sz w:val="24"/>
          <w:szCs w:val="24"/>
        </w:rPr>
        <w:t>N</w:t>
      </w:r>
      <w:r>
        <w:rPr>
          <w:rFonts w:ascii="Times New Roman" w:hAnsi="Times New Roman"/>
          <w:spacing w:val="-2"/>
          <w:sz w:val="24"/>
          <w:szCs w:val="24"/>
        </w:rPr>
        <w:t>o</w:t>
      </w:r>
      <w:r w:rsidRPr="00B313FC">
        <w:rPr>
          <w:rFonts w:ascii="Times New Roman" w:hAnsi="Times New Roman"/>
          <w:spacing w:val="-2"/>
          <w:sz w:val="24"/>
          <w:szCs w:val="24"/>
          <w:lang w:val="uk-UA"/>
        </w:rPr>
        <w:t xml:space="preserve"> 3360-XII </w:t>
      </w:r>
      <w:r>
        <w:rPr>
          <w:rFonts w:ascii="Times New Roman" w:hAnsi="Times New Roman"/>
          <w:spacing w:val="-2"/>
          <w:sz w:val="24"/>
          <w:szCs w:val="24"/>
        </w:rPr>
        <w:t xml:space="preserve">of July </w:t>
      </w:r>
      <w:r w:rsidRPr="00B313FC">
        <w:rPr>
          <w:rFonts w:ascii="Times New Roman" w:hAnsi="Times New Roman"/>
          <w:spacing w:val="-2"/>
          <w:sz w:val="24"/>
          <w:szCs w:val="24"/>
          <w:lang w:val="uk-UA"/>
        </w:rPr>
        <w:t>02</w:t>
      </w:r>
      <w:r>
        <w:rPr>
          <w:rFonts w:ascii="Times New Roman" w:hAnsi="Times New Roman"/>
          <w:spacing w:val="-2"/>
          <w:sz w:val="24"/>
          <w:szCs w:val="24"/>
        </w:rPr>
        <w:t xml:space="preserve">, </w:t>
      </w:r>
      <w:r w:rsidRPr="00B313FC">
        <w:rPr>
          <w:rFonts w:ascii="Times New Roman" w:hAnsi="Times New Roman"/>
          <w:spacing w:val="-2"/>
          <w:sz w:val="24"/>
          <w:szCs w:val="24"/>
          <w:lang w:val="uk-UA"/>
        </w:rPr>
        <w:t>1993</w:t>
      </w:r>
      <w:r>
        <w:rPr>
          <w:rFonts w:ascii="Times New Roman" w:hAnsi="Times New Roman"/>
          <w:spacing w:val="-2"/>
          <w:sz w:val="24"/>
          <w:szCs w:val="24"/>
          <w:lang w:val="uk-UA"/>
        </w:rPr>
        <w:t>,</w:t>
      </w:r>
      <w:r w:rsidRPr="00150AA0">
        <w:t xml:space="preserve"> </w:t>
      </w:r>
      <w:r w:rsidRPr="00150AA0">
        <w:rPr>
          <w:rFonts w:ascii="Times New Roman" w:hAnsi="Times New Roman"/>
          <w:sz w:val="24"/>
          <w:szCs w:val="24"/>
        </w:rPr>
        <w:t>was repealed on July 20, 2020</w:t>
      </w:r>
      <w:r w:rsidRPr="00150AA0">
        <w:rPr>
          <w:rFonts w:ascii="Times New Roman" w:hAnsi="Times New Roman"/>
          <w:sz w:val="24"/>
          <w:szCs w:val="24"/>
          <w:lang w:val="uk-UA"/>
        </w:rPr>
        <w:t>]</w:t>
      </w:r>
      <w:r w:rsidRPr="00B313FC">
        <w:rPr>
          <w:rFonts w:ascii="Times New Roman" w:hAnsi="Times New Roman"/>
          <w:sz w:val="24"/>
          <w:szCs w:val="24"/>
          <w:lang w:val="uk-UA"/>
        </w:rPr>
        <w:t>.</w:t>
      </w:r>
      <w:r w:rsidRPr="00150AA0">
        <w:rPr>
          <w:rFonts w:ascii="Times New Roman" w:hAnsi="Times New Roman"/>
          <w:sz w:val="24"/>
          <w:szCs w:val="24"/>
          <w:lang w:val="uk-UA"/>
        </w:rPr>
        <w:t xml:space="preserve"> </w:t>
      </w:r>
      <w:r w:rsidRPr="00B313FC">
        <w:rPr>
          <w:rFonts w:ascii="Times New Roman" w:hAnsi="Times New Roman"/>
          <w:i/>
          <w:sz w:val="24"/>
          <w:szCs w:val="24"/>
          <w:lang w:val="uk-UA"/>
        </w:rPr>
        <w:t>zakon.rada.gov.ua</w:t>
      </w:r>
      <w:r w:rsidRPr="00B313FC">
        <w:rPr>
          <w:rFonts w:ascii="Times New Roman" w:hAnsi="Times New Roman"/>
          <w:color w:val="000000"/>
          <w:spacing w:val="-2"/>
          <w:sz w:val="24"/>
          <w:szCs w:val="24"/>
          <w:lang w:val="uk-UA"/>
        </w:rPr>
        <w:t>.</w:t>
      </w:r>
      <w:r w:rsidRPr="00150AA0">
        <w:rPr>
          <w:rFonts w:ascii="Times New Roman" w:hAnsi="Times New Roman"/>
          <w:color w:val="000000"/>
          <w:spacing w:val="-2"/>
          <w:sz w:val="24"/>
          <w:szCs w:val="24"/>
          <w:lang w:val="uk-UA"/>
        </w:rPr>
        <w:t xml:space="preserve"> </w:t>
      </w:r>
      <w:r w:rsidRPr="00B313FC">
        <w:rPr>
          <w:rFonts w:ascii="Times New Roman" w:hAnsi="Times New Roman"/>
          <w:color w:val="000000"/>
          <w:spacing w:val="-2"/>
          <w:sz w:val="24"/>
          <w:szCs w:val="24"/>
        </w:rPr>
        <w:t>Retrieved</w:t>
      </w:r>
      <w:r w:rsidRPr="00150AA0">
        <w:rPr>
          <w:rFonts w:ascii="Times New Roman" w:hAnsi="Times New Roman"/>
          <w:color w:val="000000"/>
          <w:spacing w:val="-2"/>
          <w:sz w:val="24"/>
          <w:szCs w:val="24"/>
          <w:lang w:val="uk-UA"/>
        </w:rPr>
        <w:t xml:space="preserve"> </w:t>
      </w:r>
      <w:r w:rsidRPr="00B313FC">
        <w:rPr>
          <w:rFonts w:ascii="Times New Roman" w:hAnsi="Times New Roman"/>
          <w:color w:val="000000"/>
          <w:spacing w:val="-2"/>
          <w:sz w:val="24"/>
          <w:szCs w:val="24"/>
        </w:rPr>
        <w:t>from</w:t>
      </w:r>
      <w:r w:rsidRPr="00B313FC">
        <w:rPr>
          <w:rFonts w:ascii="Times New Roman" w:hAnsi="Times New Roman"/>
          <w:spacing w:val="-2"/>
          <w:sz w:val="24"/>
          <w:szCs w:val="24"/>
          <w:lang w:val="uk-UA"/>
        </w:rPr>
        <w:t xml:space="preserve"> </w:t>
      </w:r>
      <w:r w:rsidRPr="00150AA0">
        <w:rPr>
          <w:rFonts w:ascii="Times New Roman" w:hAnsi="Times New Roman"/>
          <w:spacing w:val="-2"/>
          <w:sz w:val="24"/>
          <w:szCs w:val="24"/>
          <w:lang w:val="uk-UA"/>
        </w:rPr>
        <w:t>https://zakon.rada.gov.ua/laws/show/3360-12#Text</w:t>
      </w:r>
      <w:r w:rsidRPr="00150AA0">
        <w:rPr>
          <w:rStyle w:val="Hyperlink"/>
          <w:rFonts w:ascii="Times New Roman" w:hAnsi="Times New Roman"/>
          <w:spacing w:val="-2"/>
          <w:sz w:val="24"/>
          <w:szCs w:val="24"/>
          <w:u w:val="none"/>
          <w:lang w:val="uk-UA"/>
        </w:rPr>
        <w:t xml:space="preserve"> </w:t>
      </w:r>
      <w:r w:rsidRPr="00B313FC">
        <w:rPr>
          <w:rFonts w:ascii="Times New Roman" w:hAnsi="Times New Roman"/>
          <w:color w:val="000000"/>
          <w:spacing w:val="-2"/>
          <w:sz w:val="24"/>
          <w:szCs w:val="24"/>
          <w:lang w:val="uk-UA"/>
        </w:rPr>
        <w:t>[</w:t>
      </w:r>
      <w:r w:rsidRPr="00B313FC">
        <w:rPr>
          <w:rFonts w:ascii="Times New Roman" w:hAnsi="Times New Roman"/>
          <w:color w:val="000000"/>
          <w:spacing w:val="-2"/>
          <w:sz w:val="24"/>
          <w:szCs w:val="24"/>
        </w:rPr>
        <w:t>in</w:t>
      </w:r>
      <w:r w:rsidRPr="00B313FC">
        <w:rPr>
          <w:rFonts w:ascii="Times New Roman" w:hAnsi="Times New Roman"/>
          <w:color w:val="000000"/>
          <w:spacing w:val="-2"/>
          <w:sz w:val="24"/>
          <w:szCs w:val="24"/>
          <w:lang w:val="uk-UA"/>
        </w:rPr>
        <w:t xml:space="preserve"> </w:t>
      </w:r>
      <w:r w:rsidRPr="00B313FC">
        <w:rPr>
          <w:rFonts w:ascii="Times New Roman" w:hAnsi="Times New Roman"/>
          <w:color w:val="000000"/>
          <w:spacing w:val="-2"/>
          <w:sz w:val="24"/>
          <w:szCs w:val="24"/>
        </w:rPr>
        <w:t>Ukrainian</w:t>
      </w:r>
      <w:r w:rsidRPr="00B313FC">
        <w:rPr>
          <w:rFonts w:ascii="Times New Roman" w:hAnsi="Times New Roman"/>
          <w:color w:val="000000"/>
          <w:spacing w:val="-2"/>
          <w:sz w:val="24"/>
          <w:szCs w:val="24"/>
          <w:lang w:val="uk-UA"/>
        </w:rPr>
        <w:t>]</w:t>
      </w:r>
      <w:r w:rsidRPr="00B313FC">
        <w:rPr>
          <w:rFonts w:ascii="Times New Roman" w:hAnsi="Times New Roman"/>
          <w:bCs/>
          <w:color w:val="000000"/>
          <w:sz w:val="24"/>
          <w:szCs w:val="24"/>
          <w:lang w:val="uk-UA"/>
        </w:rPr>
        <w:t>.</w:t>
      </w:r>
    </w:p>
    <w:p w:rsidR="00AE53D6" w:rsidRPr="00B313FC" w:rsidRDefault="00AE53D6" w:rsidP="00273B23">
      <w:pPr>
        <w:pStyle w:val="FootnoteText"/>
        <w:numPr>
          <w:ilvl w:val="0"/>
          <w:numId w:val="4"/>
        </w:numPr>
        <w:tabs>
          <w:tab w:val="left" w:pos="360"/>
        </w:tabs>
        <w:ind w:left="0" w:firstLine="0"/>
        <w:jc w:val="both"/>
        <w:rPr>
          <w:rFonts w:ascii="Times New Roman" w:hAnsi="Times New Roman"/>
          <w:sz w:val="24"/>
          <w:szCs w:val="24"/>
          <w:lang w:val="uk-UA"/>
        </w:rPr>
      </w:pPr>
      <w:r w:rsidRPr="00B313FC">
        <w:rPr>
          <w:rFonts w:ascii="Times New Roman" w:hAnsi="Times New Roman"/>
          <w:sz w:val="24"/>
          <w:szCs w:val="24"/>
          <w:lang w:val="uk-UA"/>
        </w:rPr>
        <w:t>Sektoralna integra</w:t>
      </w:r>
      <w:r>
        <w:rPr>
          <w:rFonts w:ascii="Times New Roman" w:hAnsi="Times New Roman"/>
          <w:sz w:val="24"/>
          <w:szCs w:val="24"/>
        </w:rPr>
        <w:t>ts</w:t>
      </w:r>
      <w:r w:rsidRPr="00B313FC">
        <w:rPr>
          <w:rFonts w:ascii="Times New Roman" w:hAnsi="Times New Roman"/>
          <w:sz w:val="24"/>
          <w:szCs w:val="24"/>
          <w:lang w:val="uk-UA"/>
        </w:rPr>
        <w:t>i</w:t>
      </w:r>
      <w:r>
        <w:rPr>
          <w:rFonts w:ascii="Times New Roman" w:hAnsi="Times New Roman"/>
          <w:sz w:val="24"/>
          <w:szCs w:val="24"/>
        </w:rPr>
        <w:t>i</w:t>
      </w:r>
      <w:r w:rsidRPr="00B313FC">
        <w:rPr>
          <w:rFonts w:ascii="Times New Roman" w:hAnsi="Times New Roman"/>
          <w:sz w:val="24"/>
          <w:szCs w:val="24"/>
          <w:lang w:val="uk-UA"/>
        </w:rPr>
        <w:t>a Ukrainy do YeS: peredumovy, perspektyvy, vyklyky</w:t>
      </w:r>
      <w:r>
        <w:rPr>
          <w:rFonts w:ascii="Times New Roman" w:hAnsi="Times New Roman"/>
          <w:sz w:val="24"/>
          <w:szCs w:val="24"/>
        </w:rPr>
        <w:t xml:space="preserve"> </w:t>
      </w:r>
      <w:r w:rsidRPr="00B313FC">
        <w:rPr>
          <w:rFonts w:ascii="Times New Roman" w:hAnsi="Times New Roman"/>
          <w:sz w:val="24"/>
          <w:szCs w:val="24"/>
        </w:rPr>
        <w:t>[Sectoral integration of Ukraine into the EU: preconditions, prospects, challenges</w:t>
      </w:r>
      <w:r>
        <w:rPr>
          <w:rFonts w:ascii="Times New Roman" w:hAnsi="Times New Roman"/>
          <w:sz w:val="24"/>
          <w:szCs w:val="24"/>
        </w:rPr>
        <w:t>]</w:t>
      </w:r>
      <w:r w:rsidRPr="00B313FC">
        <w:rPr>
          <w:rFonts w:ascii="Times New Roman" w:hAnsi="Times New Roman"/>
          <w:sz w:val="24"/>
          <w:szCs w:val="24"/>
        </w:rPr>
        <w:t xml:space="preserve">. </w:t>
      </w:r>
      <w:r>
        <w:rPr>
          <w:rFonts w:ascii="Times New Roman" w:hAnsi="Times New Roman"/>
          <w:sz w:val="24"/>
          <w:szCs w:val="24"/>
        </w:rPr>
        <w:t>(</w:t>
      </w:r>
      <w:r w:rsidRPr="00B313FC">
        <w:rPr>
          <w:rFonts w:ascii="Times New Roman" w:hAnsi="Times New Roman"/>
          <w:sz w:val="24"/>
          <w:szCs w:val="24"/>
          <w:lang w:val="uk-UA"/>
        </w:rPr>
        <w:t>2020</w:t>
      </w:r>
      <w:r>
        <w:rPr>
          <w:rFonts w:ascii="Times New Roman" w:hAnsi="Times New Roman"/>
          <w:sz w:val="24"/>
          <w:szCs w:val="24"/>
        </w:rPr>
        <w:t>)</w:t>
      </w:r>
      <w:r w:rsidRPr="00B313FC">
        <w:rPr>
          <w:rFonts w:ascii="Times New Roman" w:hAnsi="Times New Roman"/>
          <w:sz w:val="24"/>
          <w:szCs w:val="24"/>
          <w:lang w:val="uk-UA"/>
        </w:rPr>
        <w:t>.</w:t>
      </w:r>
      <w:r>
        <w:rPr>
          <w:rFonts w:ascii="Times New Roman" w:hAnsi="Times New Roman"/>
          <w:sz w:val="24"/>
          <w:szCs w:val="24"/>
        </w:rPr>
        <w:t xml:space="preserve"> </w:t>
      </w:r>
      <w:r w:rsidRPr="00B313FC">
        <w:rPr>
          <w:rFonts w:ascii="Times New Roman" w:hAnsi="Times New Roman"/>
          <w:sz w:val="24"/>
          <w:szCs w:val="24"/>
        </w:rPr>
        <w:t xml:space="preserve">Kyiv: </w:t>
      </w:r>
      <w:r w:rsidRPr="00B313FC">
        <w:rPr>
          <w:rFonts w:ascii="Times New Roman" w:hAnsi="Times New Roman"/>
          <w:sz w:val="24"/>
          <w:szCs w:val="24"/>
          <w:lang w:val="uk-UA"/>
        </w:rPr>
        <w:t>Zapovit</w:t>
      </w:r>
      <w:r w:rsidRPr="00B313FC">
        <w:rPr>
          <w:rFonts w:ascii="Times New Roman" w:hAnsi="Times New Roman"/>
          <w:sz w:val="24"/>
          <w:szCs w:val="24"/>
        </w:rPr>
        <w:t xml:space="preserve"> </w:t>
      </w:r>
      <w:r w:rsidRPr="00B313FC">
        <w:rPr>
          <w:rFonts w:ascii="Times New Roman" w:hAnsi="Times New Roman"/>
          <w:color w:val="000000"/>
          <w:spacing w:val="-2"/>
          <w:sz w:val="24"/>
          <w:szCs w:val="24"/>
        </w:rPr>
        <w:t>Retrieved from</w:t>
      </w:r>
      <w:r w:rsidRPr="00B313FC">
        <w:rPr>
          <w:rFonts w:ascii="Times New Roman" w:hAnsi="Times New Roman"/>
          <w:sz w:val="24"/>
          <w:szCs w:val="24"/>
          <w:lang w:val="uk-UA"/>
        </w:rPr>
        <w:t xml:space="preserve"> </w:t>
      </w:r>
      <w:r w:rsidRPr="004F60DA">
        <w:rPr>
          <w:rFonts w:ascii="Times New Roman" w:hAnsi="Times New Roman"/>
          <w:bCs/>
          <w:sz w:val="24"/>
          <w:szCs w:val="24"/>
          <w:lang w:val="uk-UA"/>
        </w:rPr>
        <w:t>https://razumkov.org.ua/uploads/article/2021_sektor_eu_ukr.pdf</w:t>
      </w:r>
      <w:r w:rsidRPr="00B313FC">
        <w:rPr>
          <w:rStyle w:val="Hyperlink"/>
          <w:rFonts w:ascii="Times New Roman" w:hAnsi="Times New Roman"/>
          <w:bCs/>
          <w:sz w:val="24"/>
          <w:szCs w:val="24"/>
        </w:rPr>
        <w:t xml:space="preserve"> </w:t>
      </w:r>
      <w:r w:rsidRPr="00B313FC">
        <w:rPr>
          <w:rFonts w:ascii="Times New Roman" w:hAnsi="Times New Roman"/>
          <w:color w:val="000000"/>
          <w:spacing w:val="-2"/>
          <w:sz w:val="24"/>
          <w:szCs w:val="24"/>
          <w:lang w:val="uk-UA"/>
        </w:rPr>
        <w:t>[</w:t>
      </w:r>
      <w:r w:rsidRPr="00B313FC">
        <w:rPr>
          <w:rFonts w:ascii="Times New Roman" w:hAnsi="Times New Roman"/>
          <w:color w:val="000000"/>
          <w:spacing w:val="-2"/>
          <w:sz w:val="24"/>
          <w:szCs w:val="24"/>
        </w:rPr>
        <w:t>in</w:t>
      </w:r>
      <w:r w:rsidRPr="00B313FC">
        <w:rPr>
          <w:rFonts w:ascii="Times New Roman" w:hAnsi="Times New Roman"/>
          <w:color w:val="000000"/>
          <w:spacing w:val="-2"/>
          <w:sz w:val="24"/>
          <w:szCs w:val="24"/>
          <w:lang w:val="uk-UA"/>
        </w:rPr>
        <w:t xml:space="preserve"> </w:t>
      </w:r>
      <w:r w:rsidRPr="00B313FC">
        <w:rPr>
          <w:rFonts w:ascii="Times New Roman" w:hAnsi="Times New Roman"/>
          <w:color w:val="000000"/>
          <w:spacing w:val="-2"/>
          <w:sz w:val="24"/>
          <w:szCs w:val="24"/>
        </w:rPr>
        <w:t>Ukrainian</w:t>
      </w:r>
      <w:r w:rsidRPr="00B313FC">
        <w:rPr>
          <w:rFonts w:ascii="Times New Roman" w:hAnsi="Times New Roman"/>
          <w:color w:val="000000"/>
          <w:spacing w:val="-2"/>
          <w:sz w:val="24"/>
          <w:szCs w:val="24"/>
          <w:lang w:val="uk-UA"/>
        </w:rPr>
        <w:t>]</w:t>
      </w:r>
      <w:r w:rsidRPr="00B313FC">
        <w:rPr>
          <w:rFonts w:ascii="Times New Roman" w:hAnsi="Times New Roman"/>
          <w:bCs/>
          <w:color w:val="000000"/>
          <w:sz w:val="24"/>
          <w:szCs w:val="24"/>
          <w:lang w:val="uk-UA"/>
        </w:rPr>
        <w:t>.</w:t>
      </w:r>
    </w:p>
    <w:p w:rsidR="00AE53D6" w:rsidRPr="00B313FC" w:rsidRDefault="00AE53D6" w:rsidP="00273B23">
      <w:pPr>
        <w:pStyle w:val="FootnoteText"/>
        <w:numPr>
          <w:ilvl w:val="0"/>
          <w:numId w:val="4"/>
        </w:numPr>
        <w:tabs>
          <w:tab w:val="left" w:pos="360"/>
        </w:tabs>
        <w:ind w:left="0" w:firstLine="0"/>
        <w:jc w:val="both"/>
        <w:rPr>
          <w:rFonts w:ascii="Times New Roman" w:hAnsi="Times New Roman"/>
          <w:sz w:val="24"/>
          <w:szCs w:val="24"/>
          <w:lang w:val="uk-UA"/>
        </w:rPr>
      </w:pPr>
      <w:r w:rsidRPr="00B313FC">
        <w:rPr>
          <w:rFonts w:ascii="Times New Roman" w:hAnsi="Times New Roman"/>
          <w:spacing w:val="-2"/>
          <w:sz w:val="24"/>
          <w:szCs w:val="24"/>
          <w:lang w:val="uk-UA"/>
        </w:rPr>
        <w:t>Salikhova</w:t>
      </w:r>
      <w:r w:rsidRPr="004F60DA">
        <w:rPr>
          <w:rFonts w:ascii="Times New Roman" w:hAnsi="Times New Roman"/>
          <w:spacing w:val="-2"/>
          <w:sz w:val="24"/>
          <w:szCs w:val="24"/>
          <w:lang w:val="uk-UA"/>
        </w:rPr>
        <w:t>,</w:t>
      </w:r>
      <w:r w:rsidRPr="00B313FC">
        <w:rPr>
          <w:rFonts w:ascii="Times New Roman" w:hAnsi="Times New Roman"/>
          <w:spacing w:val="-2"/>
          <w:sz w:val="24"/>
          <w:szCs w:val="24"/>
          <w:lang w:val="uk-UA"/>
        </w:rPr>
        <w:t xml:space="preserve"> O., Honcharenko</w:t>
      </w:r>
      <w:r w:rsidRPr="004F60DA">
        <w:rPr>
          <w:rFonts w:ascii="Times New Roman" w:hAnsi="Times New Roman"/>
          <w:spacing w:val="-2"/>
          <w:sz w:val="24"/>
          <w:szCs w:val="24"/>
          <w:lang w:val="uk-UA"/>
        </w:rPr>
        <w:t>,</w:t>
      </w:r>
      <w:r w:rsidRPr="00B313FC">
        <w:rPr>
          <w:rFonts w:ascii="Times New Roman" w:hAnsi="Times New Roman"/>
          <w:spacing w:val="-2"/>
          <w:sz w:val="24"/>
          <w:szCs w:val="24"/>
          <w:lang w:val="uk-UA"/>
        </w:rPr>
        <w:t xml:space="preserve"> D. (2020)</w:t>
      </w:r>
      <w:r w:rsidRPr="00291D24">
        <w:rPr>
          <w:rFonts w:ascii="Times New Roman" w:hAnsi="Times New Roman"/>
          <w:spacing w:val="-2"/>
          <w:sz w:val="24"/>
          <w:szCs w:val="24"/>
          <w:lang w:val="uk-UA"/>
        </w:rPr>
        <w:t>.</w:t>
      </w:r>
      <w:r w:rsidRPr="00B313FC">
        <w:rPr>
          <w:rFonts w:ascii="Times New Roman" w:hAnsi="Times New Roman"/>
          <w:spacing w:val="-2"/>
          <w:sz w:val="24"/>
          <w:szCs w:val="24"/>
          <w:lang w:val="uk-UA"/>
        </w:rPr>
        <w:t xml:space="preserve"> Polityka rozbudovy farmatsevtychnoi industrii v Nimechchyni: Uroky dl</w:t>
      </w:r>
      <w:r>
        <w:rPr>
          <w:rFonts w:ascii="Times New Roman" w:hAnsi="Times New Roman"/>
          <w:spacing w:val="-2"/>
          <w:sz w:val="24"/>
          <w:szCs w:val="24"/>
        </w:rPr>
        <w:t>i</w:t>
      </w:r>
      <w:r w:rsidRPr="00B313FC">
        <w:rPr>
          <w:rFonts w:ascii="Times New Roman" w:hAnsi="Times New Roman"/>
          <w:spacing w:val="-2"/>
          <w:sz w:val="24"/>
          <w:szCs w:val="24"/>
          <w:lang w:val="uk-UA"/>
        </w:rPr>
        <w:t>a Ukrainy</w:t>
      </w:r>
      <w:r w:rsidRPr="00291D24">
        <w:rPr>
          <w:rFonts w:ascii="Times New Roman" w:hAnsi="Times New Roman"/>
          <w:spacing w:val="-2"/>
          <w:sz w:val="24"/>
          <w:szCs w:val="24"/>
          <w:lang w:val="uk-UA"/>
        </w:rPr>
        <w:t xml:space="preserve"> </w:t>
      </w:r>
      <w:r w:rsidRPr="00B313FC">
        <w:rPr>
          <w:rFonts w:ascii="Times New Roman" w:hAnsi="Times New Roman"/>
          <w:spacing w:val="-2"/>
          <w:sz w:val="24"/>
          <w:szCs w:val="24"/>
        </w:rPr>
        <w:t>[Development policy of the pharmaceutical industry in Germany: lessons for Ukraine]</w:t>
      </w:r>
      <w:r>
        <w:rPr>
          <w:rFonts w:ascii="Times New Roman" w:hAnsi="Times New Roman"/>
          <w:spacing w:val="-2"/>
          <w:sz w:val="24"/>
          <w:szCs w:val="24"/>
        </w:rPr>
        <w:t>.</w:t>
      </w:r>
      <w:r w:rsidRPr="00B313FC">
        <w:rPr>
          <w:rFonts w:ascii="Times New Roman" w:hAnsi="Times New Roman"/>
          <w:spacing w:val="-2"/>
          <w:sz w:val="24"/>
          <w:szCs w:val="24"/>
        </w:rPr>
        <w:t xml:space="preserve"> </w:t>
      </w:r>
      <w:r w:rsidRPr="00B313FC">
        <w:rPr>
          <w:rFonts w:ascii="Times New Roman" w:hAnsi="Times New Roman"/>
          <w:i/>
          <w:spacing w:val="-2"/>
          <w:sz w:val="24"/>
          <w:szCs w:val="24"/>
          <w:lang w:val="uk-UA"/>
        </w:rPr>
        <w:t>Econom</w:t>
      </w:r>
      <w:r>
        <w:rPr>
          <w:rFonts w:ascii="Times New Roman" w:hAnsi="Times New Roman"/>
          <w:i/>
          <w:spacing w:val="-2"/>
          <w:sz w:val="24"/>
          <w:szCs w:val="24"/>
        </w:rPr>
        <w:t>ika</w:t>
      </w:r>
      <w:r w:rsidRPr="00B313FC">
        <w:rPr>
          <w:rFonts w:ascii="Times New Roman" w:hAnsi="Times New Roman"/>
          <w:i/>
          <w:spacing w:val="-2"/>
          <w:sz w:val="24"/>
          <w:szCs w:val="24"/>
          <w:lang w:val="uk-UA"/>
        </w:rPr>
        <w:t xml:space="preserve"> Ukrain</w:t>
      </w:r>
      <w:r>
        <w:rPr>
          <w:rFonts w:ascii="Times New Roman" w:hAnsi="Times New Roman"/>
          <w:i/>
          <w:spacing w:val="-2"/>
          <w:sz w:val="24"/>
          <w:szCs w:val="24"/>
        </w:rPr>
        <w:t>y –</w:t>
      </w:r>
      <w:r w:rsidRPr="004F60DA">
        <w:rPr>
          <w:rFonts w:ascii="Times New Roman" w:hAnsi="Times New Roman"/>
          <w:i/>
          <w:spacing w:val="-2"/>
          <w:sz w:val="24"/>
          <w:szCs w:val="24"/>
          <w:lang w:val="uk-UA"/>
        </w:rPr>
        <w:t xml:space="preserve"> </w:t>
      </w:r>
      <w:r w:rsidRPr="00B313FC">
        <w:rPr>
          <w:rFonts w:ascii="Times New Roman" w:hAnsi="Times New Roman"/>
          <w:i/>
          <w:spacing w:val="-2"/>
          <w:sz w:val="24"/>
          <w:szCs w:val="24"/>
          <w:lang w:val="uk-UA"/>
        </w:rPr>
        <w:t>Economy of Ukraine</w:t>
      </w:r>
      <w:r w:rsidRPr="004F60DA">
        <w:rPr>
          <w:rFonts w:ascii="Times New Roman" w:hAnsi="Times New Roman"/>
          <w:i/>
          <w:spacing w:val="-2"/>
          <w:sz w:val="24"/>
          <w:szCs w:val="24"/>
          <w:lang w:val="uk-UA"/>
        </w:rPr>
        <w:t>, 10,</w:t>
      </w:r>
      <w:r w:rsidRPr="00B313FC">
        <w:rPr>
          <w:rFonts w:ascii="Times New Roman" w:hAnsi="Times New Roman"/>
          <w:spacing w:val="-2"/>
          <w:sz w:val="24"/>
          <w:szCs w:val="24"/>
          <w:lang w:val="uk-UA"/>
        </w:rPr>
        <w:t xml:space="preserve"> 63–86. </w:t>
      </w:r>
      <w:r w:rsidRPr="00B313FC">
        <w:rPr>
          <w:rFonts w:ascii="Times New Roman" w:hAnsi="Times New Roman"/>
          <w:spacing w:val="-2"/>
          <w:sz w:val="24"/>
          <w:szCs w:val="24"/>
        </w:rPr>
        <w:t>DOI</w:t>
      </w:r>
      <w:r w:rsidRPr="00B313FC">
        <w:rPr>
          <w:rFonts w:ascii="Times New Roman" w:hAnsi="Times New Roman"/>
          <w:spacing w:val="-2"/>
          <w:sz w:val="24"/>
          <w:szCs w:val="24"/>
          <w:lang w:val="uk-UA"/>
        </w:rPr>
        <w:t xml:space="preserve">: </w:t>
      </w:r>
      <w:r w:rsidRPr="004F60DA">
        <w:rPr>
          <w:rFonts w:ascii="Times New Roman" w:hAnsi="Times New Roman"/>
          <w:sz w:val="24"/>
          <w:szCs w:val="24"/>
          <w:lang w:val="uk-UA"/>
        </w:rPr>
        <w:t>https://doi.org/10.15407/economyukr.2020.10.063</w:t>
      </w:r>
      <w:r w:rsidRPr="00B313FC">
        <w:rPr>
          <w:rStyle w:val="Hyperlink"/>
          <w:rFonts w:ascii="Times New Roman" w:hAnsi="Times New Roman"/>
          <w:sz w:val="24"/>
          <w:szCs w:val="24"/>
        </w:rPr>
        <w:t xml:space="preserve"> </w:t>
      </w:r>
      <w:r w:rsidRPr="00B313FC">
        <w:rPr>
          <w:rFonts w:ascii="Times New Roman" w:hAnsi="Times New Roman"/>
          <w:color w:val="000000"/>
          <w:spacing w:val="-2"/>
          <w:sz w:val="24"/>
          <w:szCs w:val="24"/>
          <w:lang w:val="uk-UA"/>
        </w:rPr>
        <w:t>[</w:t>
      </w:r>
      <w:r w:rsidRPr="00B313FC">
        <w:rPr>
          <w:rFonts w:ascii="Times New Roman" w:hAnsi="Times New Roman"/>
          <w:color w:val="000000"/>
          <w:spacing w:val="-2"/>
          <w:sz w:val="24"/>
          <w:szCs w:val="24"/>
        </w:rPr>
        <w:t>in</w:t>
      </w:r>
      <w:r w:rsidRPr="00B313FC">
        <w:rPr>
          <w:rFonts w:ascii="Times New Roman" w:hAnsi="Times New Roman"/>
          <w:color w:val="000000"/>
          <w:spacing w:val="-2"/>
          <w:sz w:val="24"/>
          <w:szCs w:val="24"/>
          <w:lang w:val="uk-UA"/>
        </w:rPr>
        <w:t xml:space="preserve"> </w:t>
      </w:r>
      <w:r w:rsidRPr="00B313FC">
        <w:rPr>
          <w:rFonts w:ascii="Times New Roman" w:hAnsi="Times New Roman"/>
          <w:color w:val="000000"/>
          <w:spacing w:val="-2"/>
          <w:sz w:val="24"/>
          <w:szCs w:val="24"/>
        </w:rPr>
        <w:t>Ukrainian</w:t>
      </w:r>
      <w:r w:rsidRPr="00B313FC">
        <w:rPr>
          <w:rFonts w:ascii="Times New Roman" w:hAnsi="Times New Roman"/>
          <w:color w:val="000000"/>
          <w:spacing w:val="-2"/>
          <w:sz w:val="24"/>
          <w:szCs w:val="24"/>
          <w:lang w:val="uk-UA"/>
        </w:rPr>
        <w:t>]</w:t>
      </w:r>
      <w:r w:rsidRPr="00B313FC">
        <w:rPr>
          <w:rFonts w:ascii="Times New Roman" w:hAnsi="Times New Roman"/>
          <w:bCs/>
          <w:color w:val="000000"/>
          <w:sz w:val="24"/>
          <w:szCs w:val="24"/>
          <w:lang w:val="uk-UA"/>
        </w:rPr>
        <w:t>.</w:t>
      </w:r>
    </w:p>
    <w:p w:rsidR="00AE53D6" w:rsidRPr="00B313FC" w:rsidRDefault="00AE53D6" w:rsidP="00273B23">
      <w:pPr>
        <w:pStyle w:val="ListParagraph"/>
        <w:numPr>
          <w:ilvl w:val="0"/>
          <w:numId w:val="4"/>
        </w:numPr>
        <w:tabs>
          <w:tab w:val="left" w:pos="360"/>
        </w:tabs>
        <w:spacing w:after="0" w:line="240" w:lineRule="auto"/>
        <w:ind w:left="0" w:firstLine="0"/>
        <w:jc w:val="both"/>
        <w:rPr>
          <w:rFonts w:ascii="Times New Roman" w:hAnsi="Times New Roman"/>
          <w:sz w:val="24"/>
          <w:szCs w:val="24"/>
          <w:lang w:val="en-US"/>
        </w:rPr>
      </w:pPr>
      <w:r>
        <w:rPr>
          <w:rFonts w:ascii="Times New Roman" w:hAnsi="Times New Roman"/>
          <w:color w:val="000000"/>
          <w:spacing w:val="-2"/>
          <w:sz w:val="24"/>
          <w:szCs w:val="24"/>
          <w:lang w:val="en-US"/>
        </w:rPr>
        <w:t xml:space="preserve">Heyets, V. M., &amp; </w:t>
      </w:r>
      <w:r w:rsidRPr="00B313FC">
        <w:rPr>
          <w:rFonts w:ascii="Times New Roman" w:hAnsi="Times New Roman"/>
          <w:color w:val="000000"/>
          <w:spacing w:val="-2"/>
          <w:sz w:val="24"/>
          <w:szCs w:val="24"/>
          <w:lang w:val="uk-UA"/>
        </w:rPr>
        <w:t>Ostashko</w:t>
      </w:r>
      <w:r>
        <w:rPr>
          <w:rFonts w:ascii="Times New Roman" w:hAnsi="Times New Roman"/>
          <w:color w:val="000000"/>
          <w:spacing w:val="-2"/>
          <w:sz w:val="24"/>
          <w:szCs w:val="24"/>
          <w:lang w:val="en-US"/>
        </w:rPr>
        <w:t>,</w:t>
      </w:r>
      <w:r w:rsidRPr="00B313FC">
        <w:rPr>
          <w:rFonts w:ascii="Times New Roman" w:hAnsi="Times New Roman"/>
          <w:color w:val="000000"/>
          <w:spacing w:val="-2"/>
          <w:sz w:val="24"/>
          <w:szCs w:val="24"/>
          <w:lang w:val="uk-UA"/>
        </w:rPr>
        <w:t xml:space="preserve"> T.</w:t>
      </w:r>
      <w:r>
        <w:rPr>
          <w:rFonts w:ascii="Times New Roman" w:hAnsi="Times New Roman"/>
          <w:color w:val="000000"/>
          <w:spacing w:val="-2"/>
          <w:sz w:val="24"/>
          <w:szCs w:val="24"/>
          <w:lang w:val="en-US"/>
        </w:rPr>
        <w:t> </w:t>
      </w:r>
      <w:r w:rsidRPr="00B313FC">
        <w:rPr>
          <w:rFonts w:ascii="Times New Roman" w:hAnsi="Times New Roman"/>
          <w:color w:val="000000"/>
          <w:spacing w:val="-2"/>
          <w:sz w:val="24"/>
          <w:szCs w:val="24"/>
          <w:lang w:val="uk-UA"/>
        </w:rPr>
        <w:t>O.</w:t>
      </w:r>
      <w:r>
        <w:rPr>
          <w:rFonts w:ascii="Times New Roman" w:hAnsi="Times New Roman"/>
          <w:color w:val="000000"/>
          <w:spacing w:val="-2"/>
          <w:sz w:val="24"/>
          <w:szCs w:val="24"/>
          <w:lang w:val="en-US"/>
        </w:rPr>
        <w:t xml:space="preserve"> (Eds.). (</w:t>
      </w:r>
      <w:r w:rsidRPr="00B313FC">
        <w:rPr>
          <w:rFonts w:ascii="Times New Roman" w:hAnsi="Times New Roman"/>
          <w:color w:val="000000"/>
          <w:spacing w:val="-2"/>
          <w:sz w:val="24"/>
          <w:szCs w:val="24"/>
          <w:lang w:val="uk-UA"/>
        </w:rPr>
        <w:t>2016</w:t>
      </w:r>
      <w:r>
        <w:rPr>
          <w:rFonts w:ascii="Times New Roman" w:hAnsi="Times New Roman"/>
          <w:color w:val="000000"/>
          <w:spacing w:val="-2"/>
          <w:sz w:val="24"/>
          <w:szCs w:val="24"/>
          <w:lang w:val="en-US"/>
        </w:rPr>
        <w:t>)</w:t>
      </w:r>
      <w:r w:rsidRPr="00B313FC">
        <w:rPr>
          <w:rFonts w:ascii="Times New Roman" w:hAnsi="Times New Roman"/>
          <w:color w:val="000000"/>
          <w:spacing w:val="-2"/>
          <w:sz w:val="24"/>
          <w:szCs w:val="24"/>
          <w:lang w:val="uk-UA"/>
        </w:rPr>
        <w:t xml:space="preserve">. </w:t>
      </w:r>
      <w:r w:rsidRPr="001D4E7C">
        <w:rPr>
          <w:rFonts w:ascii="Times New Roman" w:hAnsi="Times New Roman"/>
          <w:i/>
          <w:color w:val="000000"/>
          <w:spacing w:val="-2"/>
          <w:sz w:val="24"/>
          <w:szCs w:val="24"/>
          <w:lang w:val="uk-UA"/>
        </w:rPr>
        <w:t>Implementatsi</w:t>
      </w:r>
      <w:r w:rsidRPr="001D4E7C">
        <w:rPr>
          <w:rFonts w:ascii="Times New Roman" w:hAnsi="Times New Roman"/>
          <w:i/>
          <w:color w:val="000000"/>
          <w:spacing w:val="-2"/>
          <w:sz w:val="24"/>
          <w:szCs w:val="24"/>
          <w:lang w:val="en-US"/>
        </w:rPr>
        <w:t>i</w:t>
      </w:r>
      <w:r w:rsidRPr="001D4E7C">
        <w:rPr>
          <w:rFonts w:ascii="Times New Roman" w:hAnsi="Times New Roman"/>
          <w:i/>
          <w:color w:val="000000"/>
          <w:spacing w:val="-2"/>
          <w:sz w:val="24"/>
          <w:szCs w:val="24"/>
          <w:lang w:val="uk-UA"/>
        </w:rPr>
        <w:t>a Uhody pro asotsiatsi</w:t>
      </w:r>
      <w:r w:rsidRPr="001D4E7C">
        <w:rPr>
          <w:rFonts w:ascii="Times New Roman" w:hAnsi="Times New Roman"/>
          <w:i/>
          <w:color w:val="000000"/>
          <w:spacing w:val="-2"/>
          <w:sz w:val="24"/>
          <w:szCs w:val="24"/>
          <w:lang w:val="en-US"/>
        </w:rPr>
        <w:t>i</w:t>
      </w:r>
      <w:r w:rsidRPr="001D4E7C">
        <w:rPr>
          <w:rFonts w:ascii="Times New Roman" w:hAnsi="Times New Roman"/>
          <w:i/>
          <w:color w:val="000000"/>
          <w:spacing w:val="-2"/>
          <w:sz w:val="24"/>
          <w:szCs w:val="24"/>
          <w:lang w:val="uk-UA"/>
        </w:rPr>
        <w:t>u mizh Ukraino</w:t>
      </w:r>
      <w:r w:rsidRPr="001D4E7C">
        <w:rPr>
          <w:rFonts w:ascii="Times New Roman" w:hAnsi="Times New Roman"/>
          <w:i/>
          <w:color w:val="000000"/>
          <w:spacing w:val="-2"/>
          <w:sz w:val="24"/>
          <w:szCs w:val="24"/>
          <w:lang w:val="en-US"/>
        </w:rPr>
        <w:t>i</w:t>
      </w:r>
      <w:r w:rsidRPr="001D4E7C">
        <w:rPr>
          <w:rFonts w:ascii="Times New Roman" w:hAnsi="Times New Roman"/>
          <w:i/>
          <w:color w:val="000000"/>
          <w:spacing w:val="-2"/>
          <w:sz w:val="24"/>
          <w:szCs w:val="24"/>
          <w:lang w:val="uk-UA"/>
        </w:rPr>
        <w:t>u ta YES: ekonomichni vyklyky ta novi mozhlyvosti [Implementation of the Association Agreement between Ukraine and the EU: economic challenges and new opportunities: scientific report</w:t>
      </w:r>
      <w:r w:rsidRPr="001D4E7C">
        <w:rPr>
          <w:rFonts w:ascii="Times New Roman" w:hAnsi="Times New Roman"/>
          <w:i/>
          <w:color w:val="000000"/>
          <w:spacing w:val="-2"/>
          <w:sz w:val="24"/>
          <w:szCs w:val="24"/>
          <w:lang w:val="en-US"/>
        </w:rPr>
        <w:t>]</w:t>
      </w:r>
      <w:r>
        <w:rPr>
          <w:rFonts w:ascii="Times New Roman" w:hAnsi="Times New Roman"/>
          <w:i/>
          <w:color w:val="000000"/>
          <w:spacing w:val="-2"/>
          <w:sz w:val="24"/>
          <w:szCs w:val="24"/>
          <w:lang w:val="en-US"/>
        </w:rPr>
        <w:t>.</w:t>
      </w:r>
      <w:r w:rsidRPr="00B313FC">
        <w:rPr>
          <w:rFonts w:ascii="Times New Roman" w:hAnsi="Times New Roman"/>
          <w:color w:val="000000"/>
          <w:spacing w:val="-2"/>
          <w:sz w:val="24"/>
          <w:szCs w:val="24"/>
          <w:lang w:val="uk-UA"/>
        </w:rPr>
        <w:t xml:space="preserve"> Kyiv DU </w:t>
      </w:r>
      <w:r>
        <w:rPr>
          <w:rFonts w:ascii="Times New Roman" w:hAnsi="Times New Roman"/>
          <w:color w:val="000000"/>
          <w:spacing w:val="-2"/>
          <w:sz w:val="24"/>
          <w:szCs w:val="24"/>
          <w:lang w:val="en-US"/>
        </w:rPr>
        <w:t>“</w:t>
      </w:r>
      <w:r w:rsidRPr="00B313FC">
        <w:rPr>
          <w:rFonts w:ascii="Times New Roman" w:hAnsi="Times New Roman"/>
          <w:color w:val="000000"/>
          <w:spacing w:val="-2"/>
          <w:sz w:val="24"/>
          <w:szCs w:val="24"/>
          <w:lang w:val="uk-UA"/>
        </w:rPr>
        <w:t>In</w:t>
      </w:r>
      <w:r>
        <w:rPr>
          <w:rFonts w:ascii="Times New Roman" w:hAnsi="Times New Roman"/>
          <w:color w:val="000000"/>
          <w:spacing w:val="-2"/>
          <w:sz w:val="24"/>
          <w:szCs w:val="24"/>
          <w:lang w:val="en-US"/>
        </w:rPr>
        <w:t>stytut</w:t>
      </w:r>
      <w:r w:rsidRPr="00B313FC">
        <w:rPr>
          <w:rFonts w:ascii="Times New Roman" w:hAnsi="Times New Roman"/>
          <w:color w:val="000000"/>
          <w:spacing w:val="-2"/>
          <w:sz w:val="24"/>
          <w:szCs w:val="24"/>
          <w:lang w:val="uk-UA"/>
        </w:rPr>
        <w:t xml:space="preserve"> ekon</w:t>
      </w:r>
      <w:r>
        <w:rPr>
          <w:rFonts w:ascii="Times New Roman" w:hAnsi="Times New Roman"/>
          <w:color w:val="000000"/>
          <w:spacing w:val="-2"/>
          <w:sz w:val="24"/>
          <w:szCs w:val="24"/>
          <w:lang w:val="en-US"/>
        </w:rPr>
        <w:t>omiky</w:t>
      </w:r>
      <w:r w:rsidRPr="00B313FC">
        <w:rPr>
          <w:rFonts w:ascii="Times New Roman" w:hAnsi="Times New Roman"/>
          <w:color w:val="000000"/>
          <w:spacing w:val="-2"/>
          <w:sz w:val="24"/>
          <w:szCs w:val="24"/>
          <w:lang w:val="uk-UA"/>
        </w:rPr>
        <w:t xml:space="preserve"> ta prohnozuv</w:t>
      </w:r>
      <w:r>
        <w:rPr>
          <w:rFonts w:ascii="Times New Roman" w:hAnsi="Times New Roman"/>
          <w:color w:val="000000"/>
          <w:spacing w:val="-2"/>
          <w:sz w:val="24"/>
          <w:szCs w:val="24"/>
          <w:lang w:val="en-US"/>
        </w:rPr>
        <w:t>annia</w:t>
      </w:r>
      <w:r>
        <w:rPr>
          <w:rFonts w:ascii="Times New Roman" w:hAnsi="Times New Roman"/>
          <w:color w:val="000000"/>
          <w:spacing w:val="-2"/>
          <w:sz w:val="24"/>
          <w:szCs w:val="24"/>
          <w:lang w:val="uk-UA"/>
        </w:rPr>
        <w:t xml:space="preserve"> NAN Ukra</w:t>
      </w:r>
      <w:r w:rsidRPr="00B313FC">
        <w:rPr>
          <w:rFonts w:ascii="Times New Roman" w:hAnsi="Times New Roman"/>
          <w:color w:val="000000"/>
          <w:spacing w:val="-2"/>
          <w:sz w:val="24"/>
          <w:szCs w:val="24"/>
          <w:lang w:val="uk-UA"/>
        </w:rPr>
        <w:t>iny</w:t>
      </w:r>
      <w:r>
        <w:rPr>
          <w:rFonts w:ascii="Times New Roman" w:hAnsi="Times New Roman"/>
          <w:color w:val="000000"/>
          <w:spacing w:val="-2"/>
          <w:sz w:val="24"/>
          <w:szCs w:val="24"/>
          <w:lang w:val="en-US"/>
        </w:rPr>
        <w:t>”</w:t>
      </w:r>
      <w:r w:rsidRPr="00B313FC">
        <w:rPr>
          <w:rFonts w:ascii="Times New Roman" w:hAnsi="Times New Roman"/>
          <w:color w:val="000000"/>
          <w:spacing w:val="-2"/>
          <w:sz w:val="24"/>
          <w:szCs w:val="24"/>
          <w:lang w:val="uk-UA"/>
        </w:rPr>
        <w:t xml:space="preserve"> [</w:t>
      </w:r>
      <w:r w:rsidRPr="00B313FC">
        <w:rPr>
          <w:rFonts w:ascii="Times New Roman" w:hAnsi="Times New Roman"/>
          <w:color w:val="000000"/>
          <w:spacing w:val="-2"/>
          <w:sz w:val="24"/>
          <w:szCs w:val="24"/>
          <w:lang w:val="en-US"/>
        </w:rPr>
        <w:t>in</w:t>
      </w:r>
      <w:r w:rsidRPr="00B313FC">
        <w:rPr>
          <w:rFonts w:ascii="Times New Roman" w:hAnsi="Times New Roman"/>
          <w:color w:val="000000"/>
          <w:spacing w:val="-2"/>
          <w:sz w:val="24"/>
          <w:szCs w:val="24"/>
          <w:lang w:val="uk-UA"/>
        </w:rPr>
        <w:t xml:space="preserve"> </w:t>
      </w:r>
      <w:r w:rsidRPr="00B313FC">
        <w:rPr>
          <w:rFonts w:ascii="Times New Roman" w:hAnsi="Times New Roman"/>
          <w:color w:val="000000"/>
          <w:spacing w:val="-2"/>
          <w:sz w:val="24"/>
          <w:szCs w:val="24"/>
          <w:lang w:val="en-US"/>
        </w:rPr>
        <w:t>Ukrainian</w:t>
      </w:r>
      <w:r w:rsidRPr="00B313FC">
        <w:rPr>
          <w:rFonts w:ascii="Times New Roman" w:hAnsi="Times New Roman"/>
          <w:color w:val="000000"/>
          <w:spacing w:val="-2"/>
          <w:sz w:val="24"/>
          <w:szCs w:val="24"/>
          <w:lang w:val="uk-UA"/>
        </w:rPr>
        <w:t>]</w:t>
      </w:r>
      <w:r w:rsidRPr="00B313FC">
        <w:rPr>
          <w:rFonts w:ascii="Times New Roman" w:hAnsi="Times New Roman"/>
          <w:bCs/>
          <w:color w:val="000000"/>
          <w:sz w:val="24"/>
          <w:szCs w:val="24"/>
          <w:lang w:val="uk-UA"/>
        </w:rPr>
        <w:t>.</w:t>
      </w:r>
    </w:p>
    <w:p w:rsidR="00AE53D6" w:rsidRPr="00B313FC" w:rsidRDefault="00AE53D6" w:rsidP="00273B23">
      <w:pPr>
        <w:pStyle w:val="ListParagraph"/>
        <w:numPr>
          <w:ilvl w:val="0"/>
          <w:numId w:val="4"/>
        </w:numPr>
        <w:tabs>
          <w:tab w:val="left" w:pos="360"/>
        </w:tabs>
        <w:spacing w:after="0" w:line="240" w:lineRule="auto"/>
        <w:ind w:left="0" w:firstLine="0"/>
        <w:jc w:val="both"/>
        <w:rPr>
          <w:rFonts w:ascii="Times New Roman" w:hAnsi="Times New Roman"/>
          <w:spacing w:val="-2"/>
          <w:sz w:val="24"/>
          <w:szCs w:val="24"/>
          <w:u w:val="single"/>
          <w:lang w:val="en-US"/>
        </w:rPr>
      </w:pPr>
      <w:r w:rsidRPr="00B313FC">
        <w:rPr>
          <w:rFonts w:ascii="Times New Roman" w:hAnsi="Times New Roman"/>
          <w:spacing w:val="-2"/>
          <w:sz w:val="24"/>
          <w:szCs w:val="24"/>
          <w:lang w:val="en-US"/>
        </w:rPr>
        <w:t>Pashkov</w:t>
      </w:r>
      <w:r>
        <w:rPr>
          <w:rFonts w:ascii="Times New Roman" w:hAnsi="Times New Roman"/>
          <w:spacing w:val="-2"/>
          <w:sz w:val="24"/>
          <w:szCs w:val="24"/>
          <w:lang w:val="en-US"/>
        </w:rPr>
        <w:t>,</w:t>
      </w:r>
      <w:r w:rsidRPr="00B313FC">
        <w:rPr>
          <w:rFonts w:ascii="Times New Roman" w:hAnsi="Times New Roman"/>
          <w:spacing w:val="-2"/>
          <w:sz w:val="24"/>
          <w:szCs w:val="24"/>
          <w:lang w:val="en-US"/>
        </w:rPr>
        <w:t xml:space="preserve"> V.</w:t>
      </w:r>
      <w:r>
        <w:rPr>
          <w:rFonts w:ascii="Times New Roman" w:hAnsi="Times New Roman"/>
          <w:spacing w:val="-2"/>
          <w:sz w:val="24"/>
          <w:szCs w:val="24"/>
          <w:lang w:val="en-US"/>
        </w:rPr>
        <w:t> </w:t>
      </w:r>
      <w:r w:rsidRPr="00B313FC">
        <w:rPr>
          <w:rFonts w:ascii="Times New Roman" w:hAnsi="Times New Roman"/>
          <w:spacing w:val="-2"/>
          <w:sz w:val="24"/>
          <w:szCs w:val="24"/>
          <w:lang w:val="en-US"/>
        </w:rPr>
        <w:t>M. (</w:t>
      </w:r>
      <w:r w:rsidRPr="00B313FC">
        <w:rPr>
          <w:rFonts w:ascii="Times New Roman" w:hAnsi="Times New Roman"/>
          <w:spacing w:val="-2"/>
          <w:sz w:val="24"/>
          <w:szCs w:val="24"/>
          <w:lang w:val="uk-UA"/>
        </w:rPr>
        <w:t>2016</w:t>
      </w:r>
      <w:r w:rsidRPr="00B313FC">
        <w:rPr>
          <w:rFonts w:ascii="Times New Roman" w:hAnsi="Times New Roman"/>
          <w:spacing w:val="-2"/>
          <w:sz w:val="24"/>
          <w:szCs w:val="24"/>
          <w:lang w:val="en-US"/>
        </w:rPr>
        <w:t xml:space="preserve">). </w:t>
      </w:r>
      <w:r w:rsidRPr="00B313FC">
        <w:rPr>
          <w:rFonts w:ascii="Times New Roman" w:hAnsi="Times New Roman"/>
          <w:spacing w:val="-2"/>
          <w:sz w:val="24"/>
          <w:szCs w:val="24"/>
          <w:lang w:val="uk-UA"/>
        </w:rPr>
        <w:t>Pravove zabezpechenn</w:t>
      </w:r>
      <w:r>
        <w:rPr>
          <w:rFonts w:ascii="Times New Roman" w:hAnsi="Times New Roman"/>
          <w:spacing w:val="-2"/>
          <w:sz w:val="24"/>
          <w:szCs w:val="24"/>
          <w:lang w:val="en-US"/>
        </w:rPr>
        <w:t>i</w:t>
      </w:r>
      <w:r w:rsidRPr="00B313FC">
        <w:rPr>
          <w:rFonts w:ascii="Times New Roman" w:hAnsi="Times New Roman"/>
          <w:spacing w:val="-2"/>
          <w:sz w:val="24"/>
          <w:szCs w:val="24"/>
          <w:lang w:val="uk-UA"/>
        </w:rPr>
        <w:t xml:space="preserve">a implementatsii zakonodavstva YES shchodo obihu likarskykh zasobiv </w:t>
      </w:r>
      <w:r w:rsidRPr="00B313FC">
        <w:rPr>
          <w:rFonts w:ascii="Times New Roman" w:hAnsi="Times New Roman"/>
          <w:spacing w:val="-2"/>
          <w:sz w:val="24"/>
          <w:szCs w:val="24"/>
          <w:lang w:val="en-US"/>
        </w:rPr>
        <w:t>[Legal Regulation of the Implementation of the EU Legislation in the Field of Medicines Circulation].</w:t>
      </w:r>
      <w:r w:rsidRPr="00B313FC">
        <w:rPr>
          <w:rFonts w:ascii="Times New Roman" w:hAnsi="Times New Roman"/>
          <w:color w:val="000000"/>
          <w:spacing w:val="-2"/>
          <w:sz w:val="24"/>
          <w:szCs w:val="24"/>
          <w:lang w:val="en-US"/>
        </w:rPr>
        <w:t xml:space="preserve"> </w:t>
      </w:r>
      <w:r w:rsidRPr="00B313FC">
        <w:rPr>
          <w:rFonts w:ascii="Times New Roman" w:hAnsi="Times New Roman"/>
          <w:i/>
          <w:color w:val="000000"/>
          <w:spacing w:val="-2"/>
          <w:sz w:val="24"/>
          <w:szCs w:val="24"/>
          <w:lang w:val="en-US"/>
        </w:rPr>
        <w:t>Medychne pravo</w:t>
      </w:r>
      <w:r w:rsidRPr="00750D32">
        <w:rPr>
          <w:rFonts w:ascii="Times New Roman" w:hAnsi="Times New Roman"/>
          <w:i/>
          <w:color w:val="000000"/>
          <w:spacing w:val="-2"/>
          <w:sz w:val="24"/>
          <w:szCs w:val="24"/>
          <w:lang w:val="en-US"/>
        </w:rPr>
        <w:t>,</w:t>
      </w:r>
      <w:r w:rsidRPr="00750D32">
        <w:rPr>
          <w:rFonts w:ascii="Times New Roman" w:hAnsi="Times New Roman"/>
          <w:i/>
          <w:spacing w:val="-2"/>
          <w:sz w:val="24"/>
          <w:szCs w:val="24"/>
          <w:lang w:val="uk-UA"/>
        </w:rPr>
        <w:t xml:space="preserve"> 2</w:t>
      </w:r>
      <w:r w:rsidRPr="00750D32">
        <w:rPr>
          <w:rFonts w:ascii="Times New Roman" w:hAnsi="Times New Roman"/>
          <w:i/>
          <w:spacing w:val="-2"/>
          <w:sz w:val="24"/>
          <w:szCs w:val="24"/>
          <w:lang w:val="en-US"/>
        </w:rPr>
        <w:t>,</w:t>
      </w:r>
      <w:r w:rsidRPr="00B313FC">
        <w:rPr>
          <w:rFonts w:ascii="Times New Roman" w:hAnsi="Times New Roman"/>
          <w:spacing w:val="-2"/>
          <w:sz w:val="24"/>
          <w:szCs w:val="24"/>
          <w:lang w:val="uk-UA"/>
        </w:rPr>
        <w:t xml:space="preserve"> </w:t>
      </w:r>
      <w:r w:rsidRPr="00B313FC">
        <w:rPr>
          <w:rFonts w:ascii="Times New Roman" w:hAnsi="Times New Roman"/>
          <w:spacing w:val="-2"/>
          <w:sz w:val="24"/>
          <w:szCs w:val="24"/>
          <w:lang w:val="en-US"/>
        </w:rPr>
        <w:t>55–62</w:t>
      </w:r>
      <w:r w:rsidRPr="00B313FC">
        <w:rPr>
          <w:rFonts w:ascii="Times New Roman" w:hAnsi="Times New Roman"/>
          <w:color w:val="000000"/>
          <w:spacing w:val="-2"/>
          <w:sz w:val="24"/>
          <w:szCs w:val="24"/>
          <w:lang w:val="uk-UA"/>
        </w:rPr>
        <w:t xml:space="preserve"> [</w:t>
      </w:r>
      <w:r w:rsidRPr="00B313FC">
        <w:rPr>
          <w:rFonts w:ascii="Times New Roman" w:hAnsi="Times New Roman"/>
          <w:color w:val="000000"/>
          <w:spacing w:val="-2"/>
          <w:sz w:val="24"/>
          <w:szCs w:val="24"/>
          <w:lang w:val="en-US"/>
        </w:rPr>
        <w:t>in</w:t>
      </w:r>
      <w:r w:rsidRPr="00B313FC">
        <w:rPr>
          <w:rFonts w:ascii="Times New Roman" w:hAnsi="Times New Roman"/>
          <w:color w:val="000000"/>
          <w:spacing w:val="-2"/>
          <w:sz w:val="24"/>
          <w:szCs w:val="24"/>
          <w:lang w:val="uk-UA"/>
        </w:rPr>
        <w:t xml:space="preserve"> </w:t>
      </w:r>
      <w:r w:rsidRPr="00B313FC">
        <w:rPr>
          <w:rFonts w:ascii="Times New Roman" w:hAnsi="Times New Roman"/>
          <w:color w:val="000000"/>
          <w:spacing w:val="-2"/>
          <w:sz w:val="24"/>
          <w:szCs w:val="24"/>
          <w:lang w:val="en-US"/>
        </w:rPr>
        <w:t>Ukrainian</w:t>
      </w:r>
      <w:r w:rsidRPr="00B313FC">
        <w:rPr>
          <w:rFonts w:ascii="Times New Roman" w:hAnsi="Times New Roman"/>
          <w:color w:val="000000"/>
          <w:spacing w:val="-2"/>
          <w:sz w:val="24"/>
          <w:szCs w:val="24"/>
          <w:lang w:val="uk-UA"/>
        </w:rPr>
        <w:t>]</w:t>
      </w:r>
      <w:r w:rsidRPr="00B313FC">
        <w:rPr>
          <w:rFonts w:ascii="Times New Roman" w:hAnsi="Times New Roman"/>
          <w:bCs/>
          <w:color w:val="000000"/>
          <w:sz w:val="24"/>
          <w:szCs w:val="24"/>
          <w:lang w:val="uk-UA"/>
        </w:rPr>
        <w:t>.</w:t>
      </w:r>
    </w:p>
    <w:p w:rsidR="00AE53D6" w:rsidRPr="001005A5" w:rsidRDefault="00AE53D6" w:rsidP="00273B23">
      <w:pPr>
        <w:pStyle w:val="FootnoteText"/>
        <w:numPr>
          <w:ilvl w:val="0"/>
          <w:numId w:val="4"/>
        </w:numPr>
        <w:tabs>
          <w:tab w:val="left" w:pos="360"/>
          <w:tab w:val="left" w:pos="426"/>
        </w:tabs>
        <w:ind w:left="0" w:firstLine="0"/>
        <w:jc w:val="both"/>
        <w:rPr>
          <w:rFonts w:ascii="Times New Roman" w:hAnsi="Times New Roman"/>
          <w:sz w:val="24"/>
          <w:szCs w:val="24"/>
          <w:lang w:val="uk-UA"/>
        </w:rPr>
      </w:pPr>
      <w:r w:rsidRPr="001005A5">
        <w:rPr>
          <w:rFonts w:ascii="Times New Roman" w:hAnsi="Times New Roman"/>
          <w:sz w:val="24"/>
          <w:szCs w:val="24"/>
          <w:lang w:val="uk-UA"/>
        </w:rPr>
        <w:t>Nikityuk</w:t>
      </w:r>
      <w:r w:rsidRPr="001005A5">
        <w:rPr>
          <w:rFonts w:ascii="Times New Roman" w:hAnsi="Times New Roman"/>
          <w:sz w:val="24"/>
          <w:szCs w:val="24"/>
        </w:rPr>
        <w:t>,</w:t>
      </w:r>
      <w:r w:rsidRPr="001005A5">
        <w:rPr>
          <w:rFonts w:ascii="Times New Roman" w:hAnsi="Times New Roman"/>
          <w:sz w:val="24"/>
          <w:szCs w:val="24"/>
          <w:lang w:val="uk-UA"/>
        </w:rPr>
        <w:t xml:space="preserve"> V., </w:t>
      </w:r>
      <w:r w:rsidRPr="001005A5">
        <w:rPr>
          <w:rFonts w:ascii="Times New Roman" w:hAnsi="Times New Roman"/>
          <w:sz w:val="24"/>
          <w:szCs w:val="24"/>
        </w:rPr>
        <w:t xml:space="preserve">&amp; </w:t>
      </w:r>
      <w:r w:rsidRPr="001005A5">
        <w:rPr>
          <w:rFonts w:ascii="Times New Roman" w:hAnsi="Times New Roman"/>
          <w:sz w:val="24"/>
          <w:szCs w:val="24"/>
          <w:lang w:val="uk-UA"/>
        </w:rPr>
        <w:t>Shaikina</w:t>
      </w:r>
      <w:r w:rsidRPr="001005A5">
        <w:rPr>
          <w:rFonts w:ascii="Times New Roman" w:hAnsi="Times New Roman"/>
          <w:sz w:val="24"/>
          <w:szCs w:val="24"/>
        </w:rPr>
        <w:t>,</w:t>
      </w:r>
      <w:r w:rsidRPr="001005A5">
        <w:rPr>
          <w:rFonts w:ascii="Times New Roman" w:hAnsi="Times New Roman"/>
          <w:sz w:val="24"/>
          <w:szCs w:val="24"/>
          <w:lang w:val="uk-UA"/>
        </w:rPr>
        <w:t xml:space="preserve"> T. (2019)</w:t>
      </w:r>
      <w:r w:rsidRPr="001005A5">
        <w:rPr>
          <w:rFonts w:ascii="Times New Roman" w:hAnsi="Times New Roman"/>
          <w:sz w:val="24"/>
          <w:szCs w:val="24"/>
        </w:rPr>
        <w:t>.</w:t>
      </w:r>
      <w:r w:rsidRPr="001005A5">
        <w:rPr>
          <w:rFonts w:ascii="Times New Roman" w:hAnsi="Times New Roman"/>
          <w:sz w:val="24"/>
          <w:szCs w:val="24"/>
          <w:lang w:val="uk-UA"/>
        </w:rPr>
        <w:t xml:space="preserve"> Farmatsevtychna haluz Ukrainy – intehratsi</w:t>
      </w:r>
      <w:r w:rsidRPr="001005A5">
        <w:rPr>
          <w:rFonts w:ascii="Times New Roman" w:hAnsi="Times New Roman"/>
          <w:sz w:val="24"/>
          <w:szCs w:val="24"/>
        </w:rPr>
        <w:t>i</w:t>
      </w:r>
      <w:r w:rsidRPr="001005A5">
        <w:rPr>
          <w:rFonts w:ascii="Times New Roman" w:hAnsi="Times New Roman"/>
          <w:sz w:val="24"/>
          <w:szCs w:val="24"/>
          <w:lang w:val="uk-UA"/>
        </w:rPr>
        <w:t>a v yevrope</w:t>
      </w:r>
      <w:r w:rsidRPr="001005A5">
        <w:rPr>
          <w:rFonts w:ascii="Times New Roman" w:hAnsi="Times New Roman"/>
          <w:sz w:val="24"/>
          <w:szCs w:val="24"/>
        </w:rPr>
        <w:t>i</w:t>
      </w:r>
      <w:r w:rsidRPr="001005A5">
        <w:rPr>
          <w:rFonts w:ascii="Times New Roman" w:hAnsi="Times New Roman"/>
          <w:sz w:val="24"/>
          <w:szCs w:val="24"/>
          <w:lang w:val="uk-UA"/>
        </w:rPr>
        <w:t>sky</w:t>
      </w:r>
      <w:r w:rsidRPr="001005A5">
        <w:rPr>
          <w:rFonts w:ascii="Times New Roman" w:hAnsi="Times New Roman"/>
          <w:sz w:val="24"/>
          <w:szCs w:val="24"/>
        </w:rPr>
        <w:t>i</w:t>
      </w:r>
      <w:r w:rsidRPr="001005A5">
        <w:rPr>
          <w:rFonts w:ascii="Times New Roman" w:hAnsi="Times New Roman"/>
          <w:sz w:val="24"/>
          <w:szCs w:val="24"/>
          <w:lang w:val="uk-UA"/>
        </w:rPr>
        <w:t xml:space="preserve"> ta svitovyi rynok chy tupts</w:t>
      </w:r>
      <w:r w:rsidRPr="001005A5">
        <w:rPr>
          <w:rFonts w:ascii="Times New Roman" w:hAnsi="Times New Roman"/>
          <w:sz w:val="24"/>
          <w:szCs w:val="24"/>
        </w:rPr>
        <w:t>i</w:t>
      </w:r>
      <w:r w:rsidRPr="001005A5">
        <w:rPr>
          <w:rFonts w:ascii="Times New Roman" w:hAnsi="Times New Roman"/>
          <w:sz w:val="24"/>
          <w:szCs w:val="24"/>
          <w:lang w:val="uk-UA"/>
        </w:rPr>
        <w:t>uvann</w:t>
      </w:r>
      <w:r w:rsidRPr="001005A5">
        <w:rPr>
          <w:rFonts w:ascii="Times New Roman" w:hAnsi="Times New Roman"/>
          <w:sz w:val="24"/>
          <w:szCs w:val="24"/>
        </w:rPr>
        <w:t>i</w:t>
      </w:r>
      <w:r w:rsidRPr="001005A5">
        <w:rPr>
          <w:rFonts w:ascii="Times New Roman" w:hAnsi="Times New Roman"/>
          <w:sz w:val="24"/>
          <w:szCs w:val="24"/>
          <w:lang w:val="uk-UA"/>
        </w:rPr>
        <w:t xml:space="preserve">a na mistsi? [Pharmaceutical industry of Ukraine </w:t>
      </w:r>
      <w:r w:rsidRPr="001005A5">
        <w:rPr>
          <w:rFonts w:ascii="Times New Roman" w:hAnsi="Times New Roman"/>
          <w:sz w:val="24"/>
          <w:szCs w:val="24"/>
        </w:rPr>
        <w:t>–</w:t>
      </w:r>
      <w:r w:rsidRPr="001005A5">
        <w:rPr>
          <w:rFonts w:ascii="Times New Roman" w:hAnsi="Times New Roman"/>
          <w:sz w:val="24"/>
          <w:szCs w:val="24"/>
          <w:lang w:val="uk-UA"/>
        </w:rPr>
        <w:t xml:space="preserve"> integration into the European and world market or marking time?]</w:t>
      </w:r>
      <w:r w:rsidRPr="001005A5">
        <w:rPr>
          <w:rFonts w:ascii="Times New Roman" w:hAnsi="Times New Roman"/>
          <w:sz w:val="24"/>
          <w:szCs w:val="24"/>
        </w:rPr>
        <w:t xml:space="preserve">. </w:t>
      </w:r>
      <w:r w:rsidRPr="001005A5">
        <w:rPr>
          <w:rFonts w:ascii="Times New Roman" w:hAnsi="Times New Roman"/>
          <w:i/>
          <w:spacing w:val="-2"/>
          <w:sz w:val="24"/>
          <w:szCs w:val="24"/>
        </w:rPr>
        <w:t>Apteka</w:t>
      </w:r>
      <w:r w:rsidRPr="001005A5">
        <w:rPr>
          <w:rFonts w:ascii="Times New Roman" w:hAnsi="Times New Roman"/>
          <w:i/>
          <w:sz w:val="24"/>
          <w:szCs w:val="24"/>
          <w:lang w:val="uk-UA"/>
        </w:rPr>
        <w:t>, №</w:t>
      </w:r>
      <w:r w:rsidRPr="001005A5">
        <w:rPr>
          <w:rFonts w:ascii="Times New Roman" w:hAnsi="Times New Roman"/>
          <w:i/>
          <w:sz w:val="24"/>
          <w:szCs w:val="24"/>
        </w:rPr>
        <w:t> </w:t>
      </w:r>
      <w:r w:rsidRPr="001005A5">
        <w:rPr>
          <w:rFonts w:ascii="Times New Roman" w:hAnsi="Times New Roman"/>
          <w:i/>
          <w:sz w:val="24"/>
          <w:szCs w:val="24"/>
          <w:lang w:val="uk-UA"/>
        </w:rPr>
        <w:t>30</w:t>
      </w:r>
      <w:r w:rsidRPr="001005A5">
        <w:rPr>
          <w:rFonts w:ascii="Times New Roman" w:hAnsi="Times New Roman"/>
          <w:i/>
          <w:sz w:val="24"/>
          <w:szCs w:val="24"/>
        </w:rPr>
        <w:t> </w:t>
      </w:r>
      <w:r w:rsidRPr="001005A5">
        <w:rPr>
          <w:rFonts w:ascii="Times New Roman" w:hAnsi="Times New Roman"/>
          <w:i/>
          <w:sz w:val="24"/>
          <w:szCs w:val="24"/>
          <w:lang w:val="uk-UA"/>
        </w:rPr>
        <w:t>(1201),</w:t>
      </w:r>
      <w:r w:rsidRPr="001005A5">
        <w:rPr>
          <w:rFonts w:ascii="Times New Roman" w:hAnsi="Times New Roman"/>
          <w:sz w:val="24"/>
          <w:szCs w:val="24"/>
          <w:lang w:val="uk-UA"/>
        </w:rPr>
        <w:t xml:space="preserve"> p. 7.</w:t>
      </w:r>
      <w:r w:rsidRPr="001005A5">
        <w:rPr>
          <w:rFonts w:ascii="Times New Roman" w:hAnsi="Times New Roman"/>
          <w:sz w:val="24"/>
          <w:szCs w:val="24"/>
        </w:rPr>
        <w:t xml:space="preserve"> </w:t>
      </w:r>
      <w:r w:rsidRPr="001005A5">
        <w:rPr>
          <w:rFonts w:ascii="Times New Roman" w:hAnsi="Times New Roman"/>
          <w:color w:val="000000"/>
          <w:spacing w:val="-2"/>
          <w:sz w:val="24"/>
          <w:szCs w:val="24"/>
        </w:rPr>
        <w:t>Retrieved from</w:t>
      </w:r>
      <w:r w:rsidRPr="001005A5">
        <w:rPr>
          <w:rFonts w:ascii="Times New Roman" w:hAnsi="Times New Roman"/>
          <w:spacing w:val="-2"/>
          <w:sz w:val="24"/>
          <w:szCs w:val="24"/>
          <w:lang w:val="uk-UA"/>
        </w:rPr>
        <w:t xml:space="preserve"> https://www.apteka.ua/archives/1201/images2/pdfcat_7.pdf</w:t>
      </w:r>
      <w:r w:rsidRPr="001005A5">
        <w:rPr>
          <w:rStyle w:val="Hyperlink"/>
          <w:rFonts w:ascii="Times New Roman" w:hAnsi="Times New Roman"/>
          <w:spacing w:val="-2"/>
          <w:sz w:val="24"/>
          <w:szCs w:val="24"/>
        </w:rPr>
        <w:t xml:space="preserve"> </w:t>
      </w:r>
      <w:r w:rsidRPr="001005A5">
        <w:rPr>
          <w:rFonts w:ascii="Times New Roman" w:hAnsi="Times New Roman"/>
          <w:color w:val="000000"/>
          <w:spacing w:val="-2"/>
          <w:sz w:val="24"/>
          <w:szCs w:val="24"/>
          <w:lang w:val="uk-UA"/>
        </w:rPr>
        <w:t>[</w:t>
      </w:r>
      <w:r w:rsidRPr="001005A5">
        <w:rPr>
          <w:rFonts w:ascii="Times New Roman" w:hAnsi="Times New Roman"/>
          <w:color w:val="000000"/>
          <w:spacing w:val="-2"/>
          <w:sz w:val="24"/>
          <w:szCs w:val="24"/>
        </w:rPr>
        <w:t>in</w:t>
      </w:r>
      <w:r w:rsidRPr="001005A5">
        <w:rPr>
          <w:rFonts w:ascii="Times New Roman" w:hAnsi="Times New Roman"/>
          <w:color w:val="000000"/>
          <w:spacing w:val="-2"/>
          <w:sz w:val="24"/>
          <w:szCs w:val="24"/>
          <w:lang w:val="uk-UA"/>
        </w:rPr>
        <w:t xml:space="preserve"> </w:t>
      </w:r>
      <w:r w:rsidRPr="001005A5">
        <w:rPr>
          <w:rFonts w:ascii="Times New Roman" w:hAnsi="Times New Roman"/>
          <w:color w:val="000000"/>
          <w:spacing w:val="-2"/>
          <w:sz w:val="24"/>
          <w:szCs w:val="24"/>
        </w:rPr>
        <w:t>Ukrainian</w:t>
      </w:r>
      <w:r w:rsidRPr="001005A5">
        <w:rPr>
          <w:rFonts w:ascii="Times New Roman" w:hAnsi="Times New Roman"/>
          <w:color w:val="000000"/>
          <w:spacing w:val="-2"/>
          <w:sz w:val="24"/>
          <w:szCs w:val="24"/>
          <w:lang w:val="uk-UA"/>
        </w:rPr>
        <w:t>]</w:t>
      </w:r>
      <w:r w:rsidRPr="001005A5">
        <w:rPr>
          <w:rFonts w:ascii="Times New Roman" w:hAnsi="Times New Roman"/>
          <w:bCs/>
          <w:color w:val="000000"/>
          <w:sz w:val="24"/>
          <w:szCs w:val="24"/>
          <w:lang w:val="uk-UA"/>
        </w:rPr>
        <w:t>.</w:t>
      </w:r>
    </w:p>
    <w:p w:rsidR="00AE53D6" w:rsidRPr="00417448" w:rsidRDefault="00AE53D6" w:rsidP="00273B23">
      <w:pPr>
        <w:pStyle w:val="FootnoteText"/>
        <w:numPr>
          <w:ilvl w:val="0"/>
          <w:numId w:val="4"/>
        </w:numPr>
        <w:tabs>
          <w:tab w:val="left" w:pos="360"/>
        </w:tabs>
        <w:ind w:left="0" w:firstLine="0"/>
        <w:jc w:val="both"/>
        <w:rPr>
          <w:rFonts w:ascii="Times New Roman" w:hAnsi="Times New Roman"/>
          <w:sz w:val="24"/>
          <w:szCs w:val="24"/>
          <w:lang w:val="uk-UA"/>
        </w:rPr>
      </w:pPr>
      <w:r w:rsidRPr="00417448">
        <w:rPr>
          <w:rFonts w:ascii="Times New Roman" w:hAnsi="Times New Roman"/>
          <w:sz w:val="24"/>
          <w:szCs w:val="24"/>
        </w:rPr>
        <w:t>Sidenko</w:t>
      </w:r>
      <w:r w:rsidRPr="00417448">
        <w:rPr>
          <w:rFonts w:ascii="Times New Roman" w:hAnsi="Times New Roman"/>
          <w:sz w:val="24"/>
          <w:szCs w:val="24"/>
          <w:lang w:val="uk-UA"/>
        </w:rPr>
        <w:t xml:space="preserve">, </w:t>
      </w:r>
      <w:r w:rsidRPr="00417448">
        <w:rPr>
          <w:rFonts w:ascii="Times New Roman" w:hAnsi="Times New Roman"/>
          <w:sz w:val="24"/>
          <w:szCs w:val="24"/>
        </w:rPr>
        <w:t>V</w:t>
      </w:r>
      <w:r w:rsidRPr="00417448">
        <w:rPr>
          <w:rFonts w:ascii="Times New Roman" w:hAnsi="Times New Roman"/>
          <w:sz w:val="24"/>
          <w:szCs w:val="24"/>
          <w:lang w:val="uk-UA"/>
        </w:rPr>
        <w:t xml:space="preserve">. (2018). </w:t>
      </w:r>
      <w:r w:rsidRPr="00417448">
        <w:rPr>
          <w:rFonts w:ascii="Times New Roman" w:hAnsi="Times New Roman"/>
          <w:sz w:val="24"/>
          <w:szCs w:val="24"/>
        </w:rPr>
        <w:t>Pereformatuvannia</w:t>
      </w:r>
      <w:r w:rsidRPr="00417448">
        <w:rPr>
          <w:rFonts w:ascii="Times New Roman" w:hAnsi="Times New Roman"/>
          <w:sz w:val="24"/>
          <w:szCs w:val="24"/>
          <w:lang w:val="uk-UA"/>
        </w:rPr>
        <w:t xml:space="preserve"> </w:t>
      </w:r>
      <w:r w:rsidRPr="00417448">
        <w:rPr>
          <w:rFonts w:ascii="Times New Roman" w:hAnsi="Times New Roman"/>
          <w:sz w:val="24"/>
          <w:szCs w:val="24"/>
        </w:rPr>
        <w:t>yevropeiskoi</w:t>
      </w:r>
      <w:r w:rsidRPr="00417448">
        <w:rPr>
          <w:rFonts w:ascii="Times New Roman" w:hAnsi="Times New Roman"/>
          <w:sz w:val="24"/>
          <w:szCs w:val="24"/>
          <w:lang w:val="uk-UA"/>
        </w:rPr>
        <w:t xml:space="preserve"> </w:t>
      </w:r>
      <w:r w:rsidRPr="00417448">
        <w:rPr>
          <w:rFonts w:ascii="Times New Roman" w:hAnsi="Times New Roman"/>
          <w:sz w:val="24"/>
          <w:szCs w:val="24"/>
        </w:rPr>
        <w:t>intehratsii</w:t>
      </w:r>
      <w:r w:rsidRPr="00417448">
        <w:rPr>
          <w:rFonts w:ascii="Times New Roman" w:hAnsi="Times New Roman"/>
          <w:sz w:val="24"/>
          <w:szCs w:val="24"/>
          <w:lang w:val="uk-UA"/>
        </w:rPr>
        <w:t xml:space="preserve">: </w:t>
      </w:r>
      <w:r w:rsidRPr="00417448">
        <w:rPr>
          <w:rFonts w:ascii="Times New Roman" w:hAnsi="Times New Roman"/>
          <w:sz w:val="24"/>
          <w:szCs w:val="24"/>
        </w:rPr>
        <w:t>mozhlyvosti</w:t>
      </w:r>
      <w:r w:rsidRPr="00417448">
        <w:rPr>
          <w:rFonts w:ascii="Times New Roman" w:hAnsi="Times New Roman"/>
          <w:sz w:val="24"/>
          <w:szCs w:val="24"/>
          <w:lang w:val="uk-UA"/>
        </w:rPr>
        <w:t xml:space="preserve"> </w:t>
      </w:r>
      <w:r w:rsidRPr="00417448">
        <w:rPr>
          <w:rFonts w:ascii="Times New Roman" w:hAnsi="Times New Roman"/>
          <w:sz w:val="24"/>
          <w:szCs w:val="24"/>
        </w:rPr>
        <w:t>i</w:t>
      </w:r>
      <w:r w:rsidRPr="00417448">
        <w:rPr>
          <w:rFonts w:ascii="Times New Roman" w:hAnsi="Times New Roman"/>
          <w:sz w:val="24"/>
          <w:szCs w:val="24"/>
          <w:lang w:val="uk-UA"/>
        </w:rPr>
        <w:t xml:space="preserve"> </w:t>
      </w:r>
      <w:r w:rsidRPr="00417448">
        <w:rPr>
          <w:rFonts w:ascii="Times New Roman" w:hAnsi="Times New Roman"/>
          <w:sz w:val="24"/>
          <w:szCs w:val="24"/>
        </w:rPr>
        <w:t>ryzyky</w:t>
      </w:r>
      <w:r w:rsidRPr="00417448">
        <w:rPr>
          <w:rFonts w:ascii="Times New Roman" w:hAnsi="Times New Roman"/>
          <w:sz w:val="24"/>
          <w:szCs w:val="24"/>
          <w:lang w:val="uk-UA"/>
        </w:rPr>
        <w:t xml:space="preserve"> </w:t>
      </w:r>
      <w:r w:rsidRPr="00417448">
        <w:rPr>
          <w:rFonts w:ascii="Times New Roman" w:hAnsi="Times New Roman"/>
          <w:sz w:val="24"/>
          <w:szCs w:val="24"/>
        </w:rPr>
        <w:t>dlia</w:t>
      </w:r>
      <w:r w:rsidRPr="00417448">
        <w:rPr>
          <w:rFonts w:ascii="Times New Roman" w:hAnsi="Times New Roman"/>
          <w:sz w:val="24"/>
          <w:szCs w:val="24"/>
          <w:lang w:val="uk-UA"/>
        </w:rPr>
        <w:t xml:space="preserve"> </w:t>
      </w:r>
      <w:r w:rsidRPr="00417448">
        <w:rPr>
          <w:rFonts w:ascii="Times New Roman" w:hAnsi="Times New Roman"/>
          <w:sz w:val="24"/>
          <w:szCs w:val="24"/>
        </w:rPr>
        <w:t>asotsiatsii</w:t>
      </w:r>
      <w:r w:rsidRPr="00417448">
        <w:rPr>
          <w:rFonts w:ascii="Times New Roman" w:hAnsi="Times New Roman"/>
          <w:sz w:val="24"/>
          <w:szCs w:val="24"/>
          <w:lang w:val="uk-UA"/>
        </w:rPr>
        <w:t xml:space="preserve"> </w:t>
      </w:r>
      <w:r w:rsidRPr="00417448">
        <w:rPr>
          <w:rFonts w:ascii="Times New Roman" w:hAnsi="Times New Roman"/>
          <w:sz w:val="24"/>
          <w:szCs w:val="24"/>
        </w:rPr>
        <w:t>Ukraina</w:t>
      </w:r>
      <w:r>
        <w:rPr>
          <w:rFonts w:ascii="Times New Roman" w:hAnsi="Times New Roman"/>
          <w:sz w:val="24"/>
          <w:szCs w:val="24"/>
        </w:rPr>
        <w:t>-</w:t>
      </w:r>
      <w:r w:rsidRPr="00417448">
        <w:rPr>
          <w:rFonts w:ascii="Times New Roman" w:hAnsi="Times New Roman"/>
          <w:sz w:val="24"/>
          <w:szCs w:val="24"/>
        </w:rPr>
        <w:t>YES</w:t>
      </w:r>
      <w:r w:rsidRPr="00417448">
        <w:rPr>
          <w:rFonts w:ascii="Times New Roman" w:hAnsi="Times New Roman"/>
          <w:sz w:val="24"/>
          <w:szCs w:val="24"/>
          <w:lang w:val="uk-UA"/>
        </w:rPr>
        <w:t xml:space="preserve"> [Reformatting European integration: opportunities and risks for the Ukraine-EU association]</w:t>
      </w:r>
      <w:r w:rsidRPr="00417448">
        <w:rPr>
          <w:rFonts w:ascii="Times New Roman" w:hAnsi="Times New Roman"/>
          <w:sz w:val="24"/>
          <w:szCs w:val="24"/>
        </w:rPr>
        <w:t>. Kyiv</w:t>
      </w:r>
      <w:r w:rsidRPr="00417448">
        <w:rPr>
          <w:rFonts w:ascii="Times New Roman" w:hAnsi="Times New Roman"/>
          <w:sz w:val="24"/>
          <w:szCs w:val="24"/>
          <w:lang w:val="uk-UA"/>
        </w:rPr>
        <w:t xml:space="preserve">: </w:t>
      </w:r>
      <w:r w:rsidRPr="00417448">
        <w:rPr>
          <w:rFonts w:ascii="Times New Roman" w:hAnsi="Times New Roman"/>
          <w:sz w:val="24"/>
          <w:szCs w:val="24"/>
        </w:rPr>
        <w:t>Zapovit</w:t>
      </w:r>
      <w:r>
        <w:rPr>
          <w:rFonts w:ascii="Times New Roman" w:hAnsi="Times New Roman"/>
          <w:sz w:val="24"/>
          <w:szCs w:val="24"/>
        </w:rPr>
        <w:t xml:space="preserve">. </w:t>
      </w:r>
      <w:r w:rsidRPr="001005A5">
        <w:rPr>
          <w:rFonts w:ascii="Times New Roman" w:hAnsi="Times New Roman"/>
          <w:color w:val="000000"/>
          <w:spacing w:val="-2"/>
          <w:sz w:val="24"/>
          <w:szCs w:val="24"/>
        </w:rPr>
        <w:t>Retrieved from</w:t>
      </w:r>
      <w:r w:rsidRPr="00417448">
        <w:rPr>
          <w:rFonts w:ascii="Times New Roman" w:hAnsi="Times New Roman"/>
          <w:sz w:val="24"/>
          <w:szCs w:val="24"/>
        </w:rPr>
        <w:t xml:space="preserve"> https://razumkov.org.ua/uploads/article/2018_pereformatuvannia_ievropeiskoi_intehratsii.pdf </w:t>
      </w:r>
      <w:r w:rsidRPr="00417448">
        <w:rPr>
          <w:rFonts w:ascii="Times New Roman" w:hAnsi="Times New Roman"/>
          <w:color w:val="000000"/>
          <w:spacing w:val="-2"/>
          <w:sz w:val="24"/>
          <w:szCs w:val="24"/>
          <w:lang w:val="uk-UA"/>
        </w:rPr>
        <w:t>[</w:t>
      </w:r>
      <w:r w:rsidRPr="00417448">
        <w:rPr>
          <w:rFonts w:ascii="Times New Roman" w:hAnsi="Times New Roman"/>
          <w:color w:val="000000"/>
          <w:spacing w:val="-2"/>
          <w:sz w:val="24"/>
          <w:szCs w:val="24"/>
        </w:rPr>
        <w:t>in</w:t>
      </w:r>
      <w:r w:rsidRPr="00417448">
        <w:rPr>
          <w:rFonts w:ascii="Times New Roman" w:hAnsi="Times New Roman"/>
          <w:color w:val="000000"/>
          <w:spacing w:val="-2"/>
          <w:sz w:val="24"/>
          <w:szCs w:val="24"/>
          <w:lang w:val="uk-UA"/>
        </w:rPr>
        <w:t xml:space="preserve"> </w:t>
      </w:r>
      <w:r w:rsidRPr="00417448">
        <w:rPr>
          <w:rFonts w:ascii="Times New Roman" w:hAnsi="Times New Roman"/>
          <w:color w:val="000000"/>
          <w:spacing w:val="-2"/>
          <w:sz w:val="24"/>
          <w:szCs w:val="24"/>
        </w:rPr>
        <w:t>Ukrainian</w:t>
      </w:r>
      <w:r w:rsidRPr="00417448">
        <w:rPr>
          <w:rFonts w:ascii="Times New Roman" w:hAnsi="Times New Roman"/>
          <w:color w:val="000000"/>
          <w:spacing w:val="-2"/>
          <w:sz w:val="24"/>
          <w:szCs w:val="24"/>
          <w:lang w:val="uk-UA"/>
        </w:rPr>
        <w:t>]</w:t>
      </w:r>
      <w:r w:rsidRPr="00417448">
        <w:rPr>
          <w:rFonts w:ascii="Times New Roman" w:hAnsi="Times New Roman"/>
          <w:bCs/>
          <w:color w:val="000000"/>
          <w:sz w:val="24"/>
          <w:szCs w:val="24"/>
          <w:lang w:val="uk-UA"/>
        </w:rPr>
        <w:t>.</w:t>
      </w:r>
    </w:p>
    <w:p w:rsidR="00AE53D6" w:rsidRPr="00527C24" w:rsidRDefault="00AE53D6" w:rsidP="00273B23">
      <w:pPr>
        <w:pStyle w:val="FootnoteText"/>
        <w:numPr>
          <w:ilvl w:val="0"/>
          <w:numId w:val="4"/>
        </w:numPr>
        <w:tabs>
          <w:tab w:val="left" w:pos="360"/>
        </w:tabs>
        <w:ind w:left="0" w:firstLine="0"/>
        <w:jc w:val="both"/>
        <w:rPr>
          <w:rFonts w:ascii="Times New Roman" w:hAnsi="Times New Roman"/>
          <w:sz w:val="24"/>
          <w:szCs w:val="24"/>
          <w:lang w:val="uk-UA"/>
        </w:rPr>
      </w:pPr>
      <w:r w:rsidRPr="00527C24">
        <w:rPr>
          <w:rStyle w:val="Emphasis"/>
          <w:rFonts w:ascii="Times New Roman" w:hAnsi="Times New Roman"/>
          <w:bCs/>
          <w:i w:val="0"/>
          <w:sz w:val="24"/>
          <w:szCs w:val="24"/>
          <w:shd w:val="clear" w:color="auto" w:fill="FFFFFF"/>
          <w:lang w:val="uk-UA"/>
        </w:rPr>
        <w:t>Communication from the Commission to the Council and the European Parliament on the outlines of an industrial policy for the pharmaceutical sector in the European Community. (1994).</w:t>
      </w:r>
      <w:r w:rsidRPr="00527C24">
        <w:t xml:space="preserve"> </w:t>
      </w:r>
      <w:r w:rsidRPr="00527C24">
        <w:rPr>
          <w:rStyle w:val="Emphasis"/>
          <w:rFonts w:ascii="Times New Roman" w:hAnsi="Times New Roman"/>
          <w:bCs/>
          <w:i w:val="0"/>
          <w:sz w:val="24"/>
          <w:szCs w:val="24"/>
          <w:shd w:val="clear" w:color="auto" w:fill="FFFFFF"/>
          <w:lang w:val="uk-UA"/>
        </w:rPr>
        <w:t>COM(93) 718 final</w:t>
      </w:r>
      <w:r w:rsidRPr="00527C24">
        <w:rPr>
          <w:rStyle w:val="Emphasis"/>
          <w:rFonts w:ascii="Times New Roman" w:hAnsi="Times New Roman"/>
          <w:bCs/>
          <w:i w:val="0"/>
          <w:sz w:val="24"/>
          <w:szCs w:val="24"/>
          <w:shd w:val="clear" w:color="auto" w:fill="FFFFFF"/>
        </w:rPr>
        <w:t>.</w:t>
      </w:r>
      <w:r w:rsidRPr="00527C24">
        <w:rPr>
          <w:rStyle w:val="Emphasis"/>
          <w:rFonts w:ascii="Times New Roman" w:hAnsi="Times New Roman"/>
          <w:bCs/>
          <w:i w:val="0"/>
          <w:sz w:val="24"/>
          <w:szCs w:val="24"/>
          <w:shd w:val="clear" w:color="auto" w:fill="FFFFFF"/>
          <w:lang w:val="uk-UA"/>
        </w:rPr>
        <w:t xml:space="preserve"> Vol. 1993/0329. </w:t>
      </w:r>
      <w:r w:rsidRPr="00527C24">
        <w:rPr>
          <w:rFonts w:ascii="Times New Roman" w:hAnsi="Times New Roman"/>
          <w:i/>
          <w:sz w:val="24"/>
          <w:szCs w:val="24"/>
          <w:shd w:val="clear" w:color="auto" w:fill="FFFFFF"/>
          <w:lang w:val="uk-UA"/>
        </w:rPr>
        <w:t>op.europa.eu.</w:t>
      </w:r>
      <w:r w:rsidRPr="00527C24">
        <w:rPr>
          <w:rFonts w:ascii="Times New Roman" w:hAnsi="Times New Roman"/>
          <w:color w:val="000000"/>
          <w:spacing w:val="-2"/>
          <w:sz w:val="24"/>
          <w:szCs w:val="24"/>
        </w:rPr>
        <w:t xml:space="preserve"> Retrieved from</w:t>
      </w:r>
      <w:r w:rsidRPr="00527C24">
        <w:rPr>
          <w:rFonts w:ascii="Times New Roman" w:hAnsi="Times New Roman"/>
          <w:sz w:val="24"/>
          <w:szCs w:val="24"/>
          <w:shd w:val="clear" w:color="auto" w:fill="FFFFFF"/>
          <w:lang w:val="uk-UA"/>
        </w:rPr>
        <w:t xml:space="preserve"> https://op.europa.eu/mt/publication-detail/-/publication/6af1ca21-939d-11e9-9369-01aa75ed71a1/language-en/format-PDF/source-search</w:t>
      </w:r>
    </w:p>
    <w:p w:rsidR="00AE53D6" w:rsidRPr="00527C24" w:rsidRDefault="00AE53D6" w:rsidP="00273B23">
      <w:pPr>
        <w:pStyle w:val="NormalWeb"/>
        <w:numPr>
          <w:ilvl w:val="0"/>
          <w:numId w:val="4"/>
        </w:numPr>
        <w:shd w:val="clear" w:color="auto" w:fill="FFFFFF"/>
        <w:tabs>
          <w:tab w:val="left" w:pos="360"/>
        </w:tabs>
        <w:spacing w:before="0" w:beforeAutospacing="0" w:after="0" w:afterAutospacing="0"/>
        <w:ind w:left="0" w:firstLine="0"/>
        <w:jc w:val="both"/>
        <w:rPr>
          <w:bCs/>
          <w:shd w:val="clear" w:color="auto" w:fill="FFFFFF"/>
        </w:rPr>
      </w:pPr>
      <w:r w:rsidRPr="00527C24">
        <w:rPr>
          <w:bCs/>
          <w:shd w:val="clear" w:color="auto" w:fill="FFFFFF"/>
        </w:rPr>
        <w:t xml:space="preserve">Industrial policy for the pharmaceutical sector. </w:t>
      </w:r>
      <w:r>
        <w:rPr>
          <w:bCs/>
          <w:shd w:val="clear" w:color="auto" w:fill="FFFFFF"/>
        </w:rPr>
        <w:t>(1996).</w:t>
      </w:r>
      <w:r w:rsidRPr="00956471">
        <w:rPr>
          <w:rStyle w:val="Emphasis"/>
          <w:bCs/>
          <w:i w:val="0"/>
          <w:szCs w:val="24"/>
          <w:shd w:val="clear" w:color="auto" w:fill="FFFFFF"/>
        </w:rPr>
        <w:t xml:space="preserve"> </w:t>
      </w:r>
      <w:r w:rsidRPr="00C9374D">
        <w:rPr>
          <w:rStyle w:val="Emphasis"/>
          <w:bCs/>
          <w:szCs w:val="24"/>
          <w:shd w:val="clear" w:color="auto" w:fill="FFFFFF"/>
        </w:rPr>
        <w:t>European Parliament.</w:t>
      </w:r>
      <w:r>
        <w:rPr>
          <w:bCs/>
          <w:shd w:val="clear" w:color="auto" w:fill="FFFFFF"/>
        </w:rPr>
        <w:t xml:space="preserve"> </w:t>
      </w:r>
      <w:r w:rsidRPr="00527C24">
        <w:rPr>
          <w:bCs/>
          <w:shd w:val="clear" w:color="auto" w:fill="FFFFFF"/>
        </w:rPr>
        <w:t>Debates</w:t>
      </w:r>
      <w:r w:rsidRPr="00956471">
        <w:rPr>
          <w:bCs/>
          <w:shd w:val="clear" w:color="auto" w:fill="FFFFFF"/>
        </w:rPr>
        <w:t>.</w:t>
      </w:r>
      <w:r w:rsidRPr="00527C24">
        <w:rPr>
          <w:bCs/>
          <w:shd w:val="clear" w:color="auto" w:fill="FFFFFF"/>
        </w:rPr>
        <w:t xml:space="preserve"> 16 April 1996. </w:t>
      </w:r>
      <w:r w:rsidRPr="00527C24">
        <w:rPr>
          <w:color w:val="000000"/>
          <w:spacing w:val="-2"/>
          <w:lang w:val="en-US"/>
        </w:rPr>
        <w:t>Retrieved</w:t>
      </w:r>
      <w:r w:rsidRPr="00956471">
        <w:rPr>
          <w:color w:val="000000"/>
          <w:spacing w:val="-2"/>
        </w:rPr>
        <w:t xml:space="preserve"> </w:t>
      </w:r>
      <w:r w:rsidRPr="00527C24">
        <w:rPr>
          <w:color w:val="000000"/>
          <w:spacing w:val="-2"/>
          <w:lang w:val="en-US"/>
        </w:rPr>
        <w:t>from</w:t>
      </w:r>
      <w:r w:rsidRPr="00527C24">
        <w:rPr>
          <w:iCs/>
          <w:color w:val="000000"/>
        </w:rPr>
        <w:t xml:space="preserve"> </w:t>
      </w:r>
      <w:r w:rsidRPr="00527C24">
        <w:rPr>
          <w:shd w:val="clear" w:color="auto" w:fill="FFFFFF"/>
        </w:rPr>
        <w:t>https://www.europarl.europa.eu/doceo/document/CRE-4-1996-04-16-ITM-003_EN.html</w:t>
      </w:r>
    </w:p>
    <w:p w:rsidR="00AE53D6" w:rsidRPr="00C9374D" w:rsidRDefault="00AE53D6" w:rsidP="00273B23">
      <w:pPr>
        <w:pStyle w:val="FootnoteText"/>
        <w:numPr>
          <w:ilvl w:val="0"/>
          <w:numId w:val="4"/>
        </w:numPr>
        <w:tabs>
          <w:tab w:val="left" w:pos="360"/>
        </w:tabs>
        <w:ind w:left="0" w:firstLine="0"/>
        <w:jc w:val="both"/>
        <w:rPr>
          <w:rFonts w:ascii="Times New Roman" w:hAnsi="Times New Roman"/>
          <w:sz w:val="24"/>
          <w:szCs w:val="24"/>
          <w:lang w:val="uk-UA"/>
        </w:rPr>
      </w:pPr>
      <w:r w:rsidRPr="00C9374D">
        <w:rPr>
          <w:rFonts w:ascii="Times New Roman" w:hAnsi="Times New Roman"/>
          <w:sz w:val="24"/>
          <w:szCs w:val="24"/>
          <w:lang w:val="uk-UA"/>
        </w:rPr>
        <w:t>Salikhova, O. B., &amp; Honcharenko, D.</w:t>
      </w:r>
      <w:r w:rsidRPr="00C9374D">
        <w:rPr>
          <w:rFonts w:ascii="Times New Roman" w:hAnsi="Times New Roman"/>
          <w:sz w:val="24"/>
          <w:szCs w:val="24"/>
        </w:rPr>
        <w:t> </w:t>
      </w:r>
      <w:r w:rsidRPr="00C9374D">
        <w:rPr>
          <w:rFonts w:ascii="Times New Roman" w:hAnsi="Times New Roman"/>
          <w:sz w:val="24"/>
          <w:szCs w:val="24"/>
          <w:lang w:val="uk-UA"/>
        </w:rPr>
        <w:t>O. (2020). Endohenizatsi</w:t>
      </w:r>
      <w:r w:rsidRPr="00C9374D">
        <w:rPr>
          <w:rFonts w:ascii="Times New Roman" w:hAnsi="Times New Roman"/>
          <w:sz w:val="24"/>
          <w:szCs w:val="24"/>
        </w:rPr>
        <w:t>i</w:t>
      </w:r>
      <w:r w:rsidRPr="00C9374D">
        <w:rPr>
          <w:rFonts w:ascii="Times New Roman" w:hAnsi="Times New Roman"/>
          <w:sz w:val="24"/>
          <w:szCs w:val="24"/>
          <w:lang w:val="uk-UA"/>
        </w:rPr>
        <w:t>a ekonomichnoho rozvytku cherez rozbudovu vysokotekhnolohichnykh farmatsevtychnykh vyrobnytstv: dosvid Yevropy, uroky dl</w:t>
      </w:r>
      <w:r w:rsidRPr="00C9374D">
        <w:rPr>
          <w:rFonts w:ascii="Times New Roman" w:hAnsi="Times New Roman"/>
          <w:sz w:val="24"/>
          <w:szCs w:val="24"/>
        </w:rPr>
        <w:t>i</w:t>
      </w:r>
      <w:r w:rsidRPr="00C9374D">
        <w:rPr>
          <w:rFonts w:ascii="Times New Roman" w:hAnsi="Times New Roman"/>
          <w:sz w:val="24"/>
          <w:szCs w:val="24"/>
          <w:lang w:val="uk-UA"/>
        </w:rPr>
        <w:t xml:space="preserve">a Ukrainy </w:t>
      </w:r>
      <w:r w:rsidRPr="0066213A">
        <w:rPr>
          <w:rFonts w:ascii="Times New Roman" w:hAnsi="Times New Roman"/>
          <w:sz w:val="24"/>
          <w:szCs w:val="24"/>
          <w:lang w:val="uk-UA"/>
        </w:rPr>
        <w:t>[</w:t>
      </w:r>
      <w:r w:rsidRPr="00C9374D">
        <w:rPr>
          <w:rFonts w:ascii="Times New Roman" w:hAnsi="Times New Roman"/>
          <w:sz w:val="24"/>
          <w:szCs w:val="24"/>
        </w:rPr>
        <w:t>Endogenization</w:t>
      </w:r>
      <w:r w:rsidRPr="0066213A">
        <w:rPr>
          <w:rFonts w:ascii="Times New Roman" w:hAnsi="Times New Roman"/>
          <w:sz w:val="24"/>
          <w:szCs w:val="24"/>
          <w:lang w:val="uk-UA"/>
        </w:rPr>
        <w:t xml:space="preserve"> </w:t>
      </w:r>
      <w:r w:rsidRPr="00C9374D">
        <w:rPr>
          <w:rFonts w:ascii="Times New Roman" w:hAnsi="Times New Roman"/>
          <w:sz w:val="24"/>
          <w:szCs w:val="24"/>
        </w:rPr>
        <w:t>of</w:t>
      </w:r>
      <w:r w:rsidRPr="0066213A">
        <w:rPr>
          <w:rFonts w:ascii="Times New Roman" w:hAnsi="Times New Roman"/>
          <w:sz w:val="24"/>
          <w:szCs w:val="24"/>
          <w:lang w:val="uk-UA"/>
        </w:rPr>
        <w:t xml:space="preserve"> </w:t>
      </w:r>
      <w:r w:rsidRPr="00C9374D">
        <w:rPr>
          <w:rFonts w:ascii="Times New Roman" w:hAnsi="Times New Roman"/>
          <w:sz w:val="24"/>
          <w:szCs w:val="24"/>
        </w:rPr>
        <w:t>Economic</w:t>
      </w:r>
      <w:r w:rsidRPr="0066213A">
        <w:rPr>
          <w:rFonts w:ascii="Times New Roman" w:hAnsi="Times New Roman"/>
          <w:sz w:val="24"/>
          <w:szCs w:val="24"/>
          <w:lang w:val="uk-UA"/>
        </w:rPr>
        <w:t xml:space="preserve"> </w:t>
      </w:r>
      <w:r w:rsidRPr="00C9374D">
        <w:rPr>
          <w:rFonts w:ascii="Times New Roman" w:hAnsi="Times New Roman"/>
          <w:sz w:val="24"/>
          <w:szCs w:val="24"/>
        </w:rPr>
        <w:t>Development</w:t>
      </w:r>
      <w:r w:rsidRPr="0066213A">
        <w:rPr>
          <w:rFonts w:ascii="Times New Roman" w:hAnsi="Times New Roman"/>
          <w:sz w:val="24"/>
          <w:szCs w:val="24"/>
          <w:lang w:val="uk-UA"/>
        </w:rPr>
        <w:t xml:space="preserve"> </w:t>
      </w:r>
      <w:r w:rsidRPr="00C9374D">
        <w:rPr>
          <w:rFonts w:ascii="Times New Roman" w:hAnsi="Times New Roman"/>
          <w:sz w:val="24"/>
          <w:szCs w:val="24"/>
        </w:rPr>
        <w:t>through</w:t>
      </w:r>
      <w:r w:rsidRPr="0066213A">
        <w:rPr>
          <w:rFonts w:ascii="Times New Roman" w:hAnsi="Times New Roman"/>
          <w:sz w:val="24"/>
          <w:szCs w:val="24"/>
          <w:lang w:val="uk-UA"/>
        </w:rPr>
        <w:t xml:space="preserve"> </w:t>
      </w:r>
      <w:r w:rsidRPr="00C9374D">
        <w:rPr>
          <w:rFonts w:ascii="Times New Roman" w:hAnsi="Times New Roman"/>
          <w:sz w:val="24"/>
          <w:szCs w:val="24"/>
        </w:rPr>
        <w:t>the</w:t>
      </w:r>
      <w:r w:rsidRPr="0066213A">
        <w:rPr>
          <w:rFonts w:ascii="Times New Roman" w:hAnsi="Times New Roman"/>
          <w:sz w:val="24"/>
          <w:szCs w:val="24"/>
          <w:lang w:val="uk-UA"/>
        </w:rPr>
        <w:t xml:space="preserve"> </w:t>
      </w:r>
      <w:r w:rsidRPr="00C9374D">
        <w:rPr>
          <w:rFonts w:ascii="Times New Roman" w:hAnsi="Times New Roman"/>
          <w:sz w:val="24"/>
          <w:szCs w:val="24"/>
        </w:rPr>
        <w:t>Development</w:t>
      </w:r>
      <w:r w:rsidRPr="0066213A">
        <w:rPr>
          <w:rFonts w:ascii="Times New Roman" w:hAnsi="Times New Roman"/>
          <w:sz w:val="24"/>
          <w:szCs w:val="24"/>
          <w:lang w:val="uk-UA"/>
        </w:rPr>
        <w:t xml:space="preserve"> </w:t>
      </w:r>
      <w:r w:rsidRPr="00C9374D">
        <w:rPr>
          <w:rFonts w:ascii="Times New Roman" w:hAnsi="Times New Roman"/>
          <w:sz w:val="24"/>
          <w:szCs w:val="24"/>
        </w:rPr>
        <w:t>of</w:t>
      </w:r>
      <w:r w:rsidRPr="0066213A">
        <w:rPr>
          <w:rFonts w:ascii="Times New Roman" w:hAnsi="Times New Roman"/>
          <w:sz w:val="24"/>
          <w:szCs w:val="24"/>
          <w:lang w:val="uk-UA"/>
        </w:rPr>
        <w:t xml:space="preserve"> </w:t>
      </w:r>
      <w:r w:rsidRPr="00C9374D">
        <w:rPr>
          <w:rFonts w:ascii="Times New Roman" w:hAnsi="Times New Roman"/>
          <w:sz w:val="24"/>
          <w:szCs w:val="24"/>
        </w:rPr>
        <w:t>High</w:t>
      </w:r>
      <w:r w:rsidRPr="0066213A">
        <w:rPr>
          <w:rFonts w:ascii="Times New Roman" w:hAnsi="Times New Roman"/>
          <w:sz w:val="24"/>
          <w:szCs w:val="24"/>
          <w:lang w:val="uk-UA"/>
        </w:rPr>
        <w:t>-</w:t>
      </w:r>
      <w:r w:rsidRPr="00C9374D">
        <w:rPr>
          <w:rFonts w:ascii="Times New Roman" w:hAnsi="Times New Roman"/>
          <w:sz w:val="24"/>
          <w:szCs w:val="24"/>
        </w:rPr>
        <w:t>Tech</w:t>
      </w:r>
      <w:r w:rsidRPr="0066213A">
        <w:rPr>
          <w:rFonts w:ascii="Times New Roman" w:hAnsi="Times New Roman"/>
          <w:sz w:val="24"/>
          <w:szCs w:val="24"/>
          <w:lang w:val="uk-UA"/>
        </w:rPr>
        <w:t xml:space="preserve"> </w:t>
      </w:r>
      <w:r w:rsidRPr="00C9374D">
        <w:rPr>
          <w:rFonts w:ascii="Times New Roman" w:hAnsi="Times New Roman"/>
          <w:sz w:val="24"/>
          <w:szCs w:val="24"/>
        </w:rPr>
        <w:t>Pharmaceutical</w:t>
      </w:r>
      <w:r w:rsidRPr="0066213A">
        <w:rPr>
          <w:rFonts w:ascii="Times New Roman" w:hAnsi="Times New Roman"/>
          <w:sz w:val="24"/>
          <w:szCs w:val="24"/>
          <w:lang w:val="uk-UA"/>
        </w:rPr>
        <w:t xml:space="preserve"> </w:t>
      </w:r>
      <w:r w:rsidRPr="00C9374D">
        <w:rPr>
          <w:rFonts w:ascii="Times New Roman" w:hAnsi="Times New Roman"/>
          <w:sz w:val="24"/>
          <w:szCs w:val="24"/>
        </w:rPr>
        <w:t>Industries</w:t>
      </w:r>
      <w:r w:rsidRPr="0066213A">
        <w:rPr>
          <w:rFonts w:ascii="Times New Roman" w:hAnsi="Times New Roman"/>
          <w:sz w:val="24"/>
          <w:szCs w:val="24"/>
          <w:lang w:val="uk-UA"/>
        </w:rPr>
        <w:t xml:space="preserve">: </w:t>
      </w:r>
      <w:r w:rsidRPr="00C9374D">
        <w:rPr>
          <w:rFonts w:ascii="Times New Roman" w:hAnsi="Times New Roman"/>
          <w:sz w:val="24"/>
          <w:szCs w:val="24"/>
        </w:rPr>
        <w:t>Europe</w:t>
      </w:r>
      <w:r w:rsidRPr="0066213A">
        <w:rPr>
          <w:rFonts w:ascii="Times New Roman" w:hAnsi="Times New Roman"/>
          <w:sz w:val="24"/>
          <w:szCs w:val="24"/>
          <w:lang w:val="uk-UA"/>
        </w:rPr>
        <w:t>’</w:t>
      </w:r>
      <w:r w:rsidRPr="00C9374D">
        <w:rPr>
          <w:rFonts w:ascii="Times New Roman" w:hAnsi="Times New Roman"/>
          <w:sz w:val="24"/>
          <w:szCs w:val="24"/>
        </w:rPr>
        <w:t>s</w:t>
      </w:r>
      <w:r w:rsidRPr="0066213A">
        <w:rPr>
          <w:rFonts w:ascii="Times New Roman" w:hAnsi="Times New Roman"/>
          <w:sz w:val="24"/>
          <w:szCs w:val="24"/>
          <w:lang w:val="uk-UA"/>
        </w:rPr>
        <w:t xml:space="preserve"> </w:t>
      </w:r>
      <w:r w:rsidRPr="00C9374D">
        <w:rPr>
          <w:rFonts w:ascii="Times New Roman" w:hAnsi="Times New Roman"/>
          <w:sz w:val="24"/>
          <w:szCs w:val="24"/>
        </w:rPr>
        <w:t>Experience</w:t>
      </w:r>
      <w:r w:rsidRPr="0066213A">
        <w:rPr>
          <w:rFonts w:ascii="Times New Roman" w:hAnsi="Times New Roman"/>
          <w:sz w:val="24"/>
          <w:szCs w:val="24"/>
          <w:lang w:val="uk-UA"/>
        </w:rPr>
        <w:t xml:space="preserve">, </w:t>
      </w:r>
      <w:r w:rsidRPr="00C9374D">
        <w:rPr>
          <w:rFonts w:ascii="Times New Roman" w:hAnsi="Times New Roman"/>
          <w:sz w:val="24"/>
          <w:szCs w:val="24"/>
        </w:rPr>
        <w:t>Lessons</w:t>
      </w:r>
      <w:r w:rsidRPr="0066213A">
        <w:rPr>
          <w:rFonts w:ascii="Times New Roman" w:hAnsi="Times New Roman"/>
          <w:sz w:val="24"/>
          <w:szCs w:val="24"/>
          <w:lang w:val="uk-UA"/>
        </w:rPr>
        <w:t xml:space="preserve"> </w:t>
      </w:r>
      <w:r w:rsidRPr="00C9374D">
        <w:rPr>
          <w:rFonts w:ascii="Times New Roman" w:hAnsi="Times New Roman"/>
          <w:sz w:val="24"/>
          <w:szCs w:val="24"/>
        </w:rPr>
        <w:t>for</w:t>
      </w:r>
      <w:r w:rsidRPr="0066213A">
        <w:rPr>
          <w:rFonts w:ascii="Times New Roman" w:hAnsi="Times New Roman"/>
          <w:sz w:val="24"/>
          <w:szCs w:val="24"/>
          <w:lang w:val="uk-UA"/>
        </w:rPr>
        <w:t xml:space="preserve"> </w:t>
      </w:r>
      <w:r w:rsidRPr="00C9374D">
        <w:rPr>
          <w:rFonts w:ascii="Times New Roman" w:hAnsi="Times New Roman"/>
          <w:sz w:val="24"/>
          <w:szCs w:val="24"/>
        </w:rPr>
        <w:t>Ukraine</w:t>
      </w:r>
      <w:r w:rsidRPr="0066213A">
        <w:rPr>
          <w:rFonts w:ascii="Times New Roman" w:hAnsi="Times New Roman"/>
          <w:sz w:val="24"/>
          <w:szCs w:val="24"/>
          <w:lang w:val="uk-UA"/>
        </w:rPr>
        <w:t xml:space="preserve">]. </w:t>
      </w:r>
      <w:r w:rsidRPr="00C9374D">
        <w:rPr>
          <w:rFonts w:ascii="Times New Roman" w:hAnsi="Times New Roman"/>
          <w:i/>
          <w:sz w:val="24"/>
          <w:szCs w:val="24"/>
        </w:rPr>
        <w:t>Biznes Inform – Business Inform, 2, 49–56</w:t>
      </w:r>
      <w:r w:rsidRPr="00C9374D">
        <w:rPr>
          <w:rFonts w:ascii="Times New Roman" w:hAnsi="Times New Roman"/>
          <w:sz w:val="24"/>
          <w:szCs w:val="24"/>
        </w:rPr>
        <w:t>.</w:t>
      </w:r>
      <w:r w:rsidRPr="00C9374D">
        <w:rPr>
          <w:rFonts w:ascii="Times New Roman" w:hAnsi="Times New Roman"/>
          <w:sz w:val="24"/>
          <w:szCs w:val="24"/>
          <w:lang w:val="uk-UA"/>
        </w:rPr>
        <w:t xml:space="preserve"> </w:t>
      </w:r>
      <w:r w:rsidRPr="00C9374D">
        <w:rPr>
          <w:rFonts w:ascii="Times New Roman" w:hAnsi="Times New Roman"/>
          <w:color w:val="000000"/>
          <w:spacing w:val="-2"/>
          <w:sz w:val="24"/>
          <w:lang w:eastAsia="uk-UA"/>
        </w:rPr>
        <w:t>Retrieved from</w:t>
      </w:r>
      <w:r w:rsidRPr="00C9374D">
        <w:rPr>
          <w:iCs/>
          <w:color w:val="000000"/>
        </w:rPr>
        <w:t xml:space="preserve"> </w:t>
      </w:r>
      <w:hyperlink r:id="rId38" w:history="1">
        <w:r w:rsidRPr="00C9374D">
          <w:rPr>
            <w:rFonts w:ascii="Times New Roman" w:hAnsi="Times New Roman"/>
            <w:sz w:val="24"/>
            <w:szCs w:val="24"/>
            <w:lang w:val="uk-UA"/>
          </w:rPr>
          <w:t>https://doi.org/10.32983/2222-4459-2020-2-49-56</w:t>
        </w:r>
      </w:hyperlink>
      <w:r w:rsidRPr="00C9374D">
        <w:rPr>
          <w:rFonts w:ascii="Times New Roman" w:hAnsi="Times New Roman"/>
          <w:sz w:val="24"/>
          <w:szCs w:val="24"/>
          <w:lang w:val="uk-UA"/>
        </w:rPr>
        <w:t xml:space="preserve"> </w:t>
      </w:r>
      <w:r w:rsidRPr="00C9374D">
        <w:rPr>
          <w:rFonts w:ascii="Times New Roman" w:hAnsi="Times New Roman"/>
          <w:color w:val="000000"/>
          <w:spacing w:val="-2"/>
          <w:sz w:val="24"/>
          <w:szCs w:val="24"/>
          <w:lang w:val="uk-UA"/>
        </w:rPr>
        <w:t>[</w:t>
      </w:r>
      <w:r w:rsidRPr="00C9374D">
        <w:rPr>
          <w:rFonts w:ascii="Times New Roman" w:hAnsi="Times New Roman"/>
          <w:color w:val="000000"/>
          <w:spacing w:val="-2"/>
          <w:sz w:val="24"/>
          <w:szCs w:val="24"/>
        </w:rPr>
        <w:t>in</w:t>
      </w:r>
      <w:r w:rsidRPr="00C9374D">
        <w:rPr>
          <w:rFonts w:ascii="Times New Roman" w:hAnsi="Times New Roman"/>
          <w:color w:val="000000"/>
          <w:spacing w:val="-2"/>
          <w:sz w:val="24"/>
          <w:szCs w:val="24"/>
          <w:lang w:val="uk-UA"/>
        </w:rPr>
        <w:t xml:space="preserve"> </w:t>
      </w:r>
      <w:r w:rsidRPr="00C9374D">
        <w:rPr>
          <w:rFonts w:ascii="Times New Roman" w:hAnsi="Times New Roman"/>
          <w:color w:val="000000"/>
          <w:spacing w:val="-2"/>
          <w:sz w:val="24"/>
          <w:szCs w:val="24"/>
        </w:rPr>
        <w:t>Ukrainian</w:t>
      </w:r>
      <w:r w:rsidRPr="00C9374D">
        <w:rPr>
          <w:rFonts w:ascii="Times New Roman" w:hAnsi="Times New Roman"/>
          <w:color w:val="000000"/>
          <w:spacing w:val="-2"/>
          <w:sz w:val="24"/>
          <w:szCs w:val="24"/>
          <w:lang w:val="uk-UA"/>
        </w:rPr>
        <w:t>]</w:t>
      </w:r>
      <w:r w:rsidRPr="00C9374D">
        <w:rPr>
          <w:rFonts w:ascii="Times New Roman" w:hAnsi="Times New Roman"/>
          <w:bCs/>
          <w:color w:val="000000"/>
          <w:sz w:val="24"/>
          <w:szCs w:val="24"/>
          <w:lang w:val="uk-UA"/>
        </w:rPr>
        <w:t>.</w:t>
      </w:r>
    </w:p>
    <w:p w:rsidR="00AE53D6" w:rsidRPr="00C9374D" w:rsidRDefault="00AE53D6" w:rsidP="00273B23">
      <w:pPr>
        <w:pStyle w:val="FootnoteText"/>
        <w:numPr>
          <w:ilvl w:val="0"/>
          <w:numId w:val="4"/>
        </w:numPr>
        <w:tabs>
          <w:tab w:val="left" w:pos="360"/>
        </w:tabs>
        <w:ind w:left="0" w:firstLine="0"/>
        <w:jc w:val="both"/>
        <w:rPr>
          <w:rFonts w:ascii="Times New Roman" w:hAnsi="Times New Roman"/>
          <w:sz w:val="24"/>
          <w:szCs w:val="24"/>
          <w:lang w:val="uk-UA"/>
        </w:rPr>
      </w:pPr>
      <w:r w:rsidRPr="00C9374D">
        <w:rPr>
          <w:rFonts w:ascii="Times New Roman" w:hAnsi="Times New Roman"/>
          <w:sz w:val="24"/>
          <w:szCs w:val="24"/>
          <w:shd w:val="clear" w:color="auto" w:fill="FFFFFF"/>
          <w:lang w:val="uk-UA"/>
        </w:rPr>
        <w:t xml:space="preserve">Council Resolution designed to implement the outlines of an industrial policy in the pharmaceutical sector in the European Union. </w:t>
      </w:r>
      <w:r w:rsidRPr="00C9374D">
        <w:rPr>
          <w:rFonts w:ascii="Times New Roman" w:hAnsi="Times New Roman"/>
          <w:sz w:val="24"/>
          <w:szCs w:val="24"/>
          <w:shd w:val="clear" w:color="auto" w:fill="FFFFFF"/>
        </w:rPr>
        <w:t>(</w:t>
      </w:r>
      <w:r w:rsidRPr="00C9374D">
        <w:rPr>
          <w:rFonts w:ascii="Times New Roman" w:hAnsi="Times New Roman"/>
          <w:sz w:val="24"/>
          <w:szCs w:val="24"/>
          <w:shd w:val="clear" w:color="auto" w:fill="FFFFFF"/>
          <w:lang w:val="uk-UA"/>
        </w:rPr>
        <w:t>1996</w:t>
      </w:r>
      <w:r w:rsidRPr="00C9374D">
        <w:rPr>
          <w:rFonts w:ascii="Times New Roman" w:hAnsi="Times New Roman"/>
          <w:sz w:val="24"/>
          <w:szCs w:val="24"/>
          <w:shd w:val="clear" w:color="auto" w:fill="FFFFFF"/>
        </w:rPr>
        <w:t>)</w:t>
      </w:r>
      <w:r w:rsidRPr="00C9374D">
        <w:rPr>
          <w:rFonts w:ascii="Times New Roman" w:hAnsi="Times New Roman"/>
          <w:sz w:val="24"/>
          <w:szCs w:val="24"/>
          <w:shd w:val="clear" w:color="auto" w:fill="FFFFFF"/>
          <w:lang w:val="uk-UA"/>
        </w:rPr>
        <w:t xml:space="preserve">. </w:t>
      </w:r>
      <w:r w:rsidRPr="00C9374D">
        <w:rPr>
          <w:rFonts w:ascii="Times New Roman" w:hAnsi="Times New Roman"/>
          <w:i/>
          <w:sz w:val="24"/>
          <w:szCs w:val="24"/>
          <w:shd w:val="clear" w:color="auto" w:fill="FFFFFF"/>
          <w:lang w:val="uk-UA"/>
        </w:rPr>
        <w:t>op.europa.eu.</w:t>
      </w:r>
      <w:r w:rsidRPr="00C9374D">
        <w:rPr>
          <w:rFonts w:ascii="Times New Roman" w:hAnsi="Times New Roman"/>
          <w:i/>
          <w:sz w:val="24"/>
          <w:szCs w:val="24"/>
          <w:shd w:val="clear" w:color="auto" w:fill="FFFFFF"/>
        </w:rPr>
        <w:t xml:space="preserve"> </w:t>
      </w:r>
      <w:r w:rsidRPr="00C9374D">
        <w:rPr>
          <w:rFonts w:ascii="Times New Roman" w:hAnsi="Times New Roman"/>
          <w:color w:val="000000"/>
          <w:spacing w:val="-2"/>
          <w:sz w:val="24"/>
          <w:szCs w:val="24"/>
        </w:rPr>
        <w:t>Retrieved from</w:t>
      </w:r>
      <w:r w:rsidRPr="00C9374D">
        <w:rPr>
          <w:rFonts w:ascii="Times New Roman" w:hAnsi="Times New Roman"/>
          <w:sz w:val="24"/>
          <w:szCs w:val="24"/>
          <w:shd w:val="clear" w:color="auto" w:fill="FFFFFF"/>
          <w:lang w:val="uk-UA"/>
        </w:rPr>
        <w:t xml:space="preserve"> https://op.europa.eu/ga/publication-detail/-/publication/bf15f43c-6a8b-4953-8155-04fc004a1be3/language-en</w:t>
      </w:r>
    </w:p>
    <w:p w:rsidR="00AE53D6" w:rsidRPr="001E53E6" w:rsidRDefault="00AE53D6" w:rsidP="00273B23">
      <w:pPr>
        <w:pStyle w:val="FootnoteText"/>
        <w:numPr>
          <w:ilvl w:val="0"/>
          <w:numId w:val="4"/>
        </w:numPr>
        <w:tabs>
          <w:tab w:val="left" w:pos="360"/>
        </w:tabs>
        <w:ind w:left="0" w:firstLine="0"/>
        <w:jc w:val="both"/>
        <w:rPr>
          <w:rFonts w:ascii="Times New Roman" w:hAnsi="Times New Roman"/>
          <w:sz w:val="24"/>
          <w:szCs w:val="24"/>
          <w:lang w:val="uk-UA"/>
        </w:rPr>
      </w:pPr>
      <w:r w:rsidRPr="00025731">
        <w:rPr>
          <w:rFonts w:ascii="Times New Roman" w:hAnsi="Times New Roman"/>
          <w:sz w:val="24"/>
          <w:szCs w:val="24"/>
          <w:lang w:val="uk-UA"/>
        </w:rPr>
        <w:t>Wąsacz</w:t>
      </w:r>
      <w:r w:rsidRPr="000C06B2">
        <w:rPr>
          <w:rFonts w:ascii="Times New Roman" w:hAnsi="Times New Roman"/>
          <w:sz w:val="24"/>
          <w:szCs w:val="24"/>
          <w:lang w:val="uk-UA"/>
        </w:rPr>
        <w:t>,</w:t>
      </w:r>
      <w:r w:rsidRPr="001E53E6">
        <w:rPr>
          <w:rFonts w:ascii="Times New Roman" w:hAnsi="Times New Roman"/>
          <w:sz w:val="24"/>
          <w:szCs w:val="24"/>
          <w:lang w:val="uk-UA"/>
        </w:rPr>
        <w:t xml:space="preserve"> </w:t>
      </w:r>
      <w:r w:rsidRPr="00025731">
        <w:rPr>
          <w:rFonts w:ascii="Times New Roman" w:hAnsi="Times New Roman"/>
          <w:sz w:val="24"/>
          <w:szCs w:val="24"/>
          <w:lang w:val="uk-UA"/>
        </w:rPr>
        <w:t xml:space="preserve">E. (1999). </w:t>
      </w:r>
      <w:r w:rsidRPr="001E53E6">
        <w:rPr>
          <w:rFonts w:ascii="Times New Roman" w:hAnsi="Times New Roman"/>
          <w:sz w:val="24"/>
          <w:szCs w:val="24"/>
          <w:lang w:val="uk-UA"/>
        </w:rPr>
        <w:t xml:space="preserve">Odpowiedź ministra skarbu państwa – z upoważnienia prezesa Rady Ministrów – na interpelację nr 1967 w sprawie sytuacji w przemyśle farmaceutycznym. III kadencja. </w:t>
      </w:r>
      <w:r w:rsidRPr="001E53E6">
        <w:rPr>
          <w:rFonts w:ascii="Times New Roman" w:hAnsi="Times New Roman"/>
          <w:i/>
          <w:sz w:val="24"/>
          <w:szCs w:val="24"/>
          <w:lang w:val="uk-UA"/>
        </w:rPr>
        <w:t>orka2.sejm.gov.pl</w:t>
      </w:r>
      <w:r w:rsidRPr="001E53E6">
        <w:rPr>
          <w:rFonts w:ascii="Times New Roman" w:hAnsi="Times New Roman"/>
          <w:i/>
          <w:sz w:val="24"/>
          <w:szCs w:val="24"/>
        </w:rPr>
        <w:t>.</w:t>
      </w:r>
      <w:r w:rsidRPr="001E53E6">
        <w:rPr>
          <w:rFonts w:ascii="Times New Roman" w:hAnsi="Times New Roman"/>
          <w:color w:val="000000"/>
          <w:spacing w:val="-2"/>
          <w:sz w:val="24"/>
          <w:szCs w:val="24"/>
        </w:rPr>
        <w:t xml:space="preserve"> Retrieved from</w:t>
      </w:r>
      <w:r w:rsidRPr="001E53E6">
        <w:rPr>
          <w:rFonts w:ascii="Times New Roman" w:hAnsi="Times New Roman"/>
          <w:iCs/>
          <w:color w:val="000000"/>
          <w:sz w:val="24"/>
          <w:szCs w:val="24"/>
          <w:lang w:val="uk-UA"/>
        </w:rPr>
        <w:t xml:space="preserve"> </w:t>
      </w:r>
      <w:r w:rsidRPr="001E53E6">
        <w:rPr>
          <w:rFonts w:ascii="Times New Roman" w:hAnsi="Times New Roman"/>
          <w:sz w:val="24"/>
          <w:szCs w:val="24"/>
          <w:lang w:val="uk-UA"/>
        </w:rPr>
        <w:t xml:space="preserve">http://orka2.sejm.gov.pl/IZ3.nsf/main/3626BB4D </w:t>
      </w:r>
      <w:r w:rsidRPr="001E53E6">
        <w:rPr>
          <w:rFonts w:ascii="Times New Roman" w:hAnsi="Times New Roman"/>
          <w:color w:val="000000"/>
          <w:spacing w:val="-2"/>
          <w:sz w:val="24"/>
          <w:szCs w:val="24"/>
          <w:lang w:val="uk-UA"/>
        </w:rPr>
        <w:t>[</w:t>
      </w:r>
      <w:r w:rsidRPr="001E53E6">
        <w:rPr>
          <w:rFonts w:ascii="Times New Roman" w:hAnsi="Times New Roman"/>
          <w:color w:val="000000"/>
          <w:spacing w:val="-2"/>
          <w:sz w:val="24"/>
          <w:szCs w:val="24"/>
        </w:rPr>
        <w:t>in</w:t>
      </w:r>
      <w:r w:rsidRPr="001E53E6">
        <w:rPr>
          <w:rFonts w:ascii="Times New Roman" w:hAnsi="Times New Roman"/>
          <w:color w:val="000000"/>
          <w:spacing w:val="-2"/>
          <w:sz w:val="24"/>
          <w:szCs w:val="24"/>
          <w:lang w:val="uk-UA"/>
        </w:rPr>
        <w:t xml:space="preserve"> </w:t>
      </w:r>
      <w:r w:rsidRPr="001E53E6">
        <w:rPr>
          <w:rFonts w:ascii="Times New Roman" w:hAnsi="Times New Roman"/>
          <w:color w:val="000000"/>
          <w:spacing w:val="-2"/>
          <w:sz w:val="24"/>
          <w:szCs w:val="24"/>
        </w:rPr>
        <w:t>Polish</w:t>
      </w:r>
      <w:r w:rsidRPr="001E53E6">
        <w:rPr>
          <w:rFonts w:ascii="Times New Roman" w:hAnsi="Times New Roman"/>
          <w:color w:val="000000"/>
          <w:spacing w:val="-2"/>
          <w:sz w:val="24"/>
          <w:szCs w:val="24"/>
          <w:lang w:val="uk-UA"/>
        </w:rPr>
        <w:t>]</w:t>
      </w:r>
      <w:r w:rsidRPr="001E53E6">
        <w:rPr>
          <w:rFonts w:ascii="Times New Roman" w:hAnsi="Times New Roman"/>
          <w:bCs/>
          <w:color w:val="000000"/>
          <w:sz w:val="24"/>
          <w:szCs w:val="24"/>
          <w:lang w:val="uk-UA"/>
        </w:rPr>
        <w:t>.</w:t>
      </w:r>
    </w:p>
    <w:p w:rsidR="00AE53D6" w:rsidRPr="001E53E6" w:rsidRDefault="00AE53D6" w:rsidP="00273B23">
      <w:pPr>
        <w:pStyle w:val="FootnoteText"/>
        <w:numPr>
          <w:ilvl w:val="0"/>
          <w:numId w:val="4"/>
        </w:numPr>
        <w:tabs>
          <w:tab w:val="left" w:pos="360"/>
        </w:tabs>
        <w:ind w:left="0" w:firstLine="0"/>
        <w:jc w:val="both"/>
        <w:rPr>
          <w:rFonts w:ascii="Times New Roman" w:hAnsi="Times New Roman"/>
          <w:sz w:val="24"/>
          <w:szCs w:val="24"/>
          <w:lang w:val="uk-UA"/>
        </w:rPr>
      </w:pPr>
      <w:r w:rsidRPr="001E53E6">
        <w:rPr>
          <w:rFonts w:ascii="Times New Roman" w:hAnsi="Times New Roman"/>
          <w:sz w:val="24"/>
          <w:szCs w:val="24"/>
          <w:lang w:val="uk-UA"/>
        </w:rPr>
        <w:t xml:space="preserve">Tvrdá, J. </w:t>
      </w:r>
      <w:r w:rsidRPr="001E53E6">
        <w:rPr>
          <w:rFonts w:ascii="Times New Roman" w:hAnsi="Times New Roman"/>
          <w:sz w:val="24"/>
          <w:szCs w:val="24"/>
        </w:rPr>
        <w:t xml:space="preserve">(2017). </w:t>
      </w:r>
      <w:r w:rsidRPr="001E53E6">
        <w:rPr>
          <w:rFonts w:ascii="Times New Roman" w:hAnsi="Times New Roman"/>
          <w:sz w:val="24"/>
          <w:szCs w:val="24"/>
          <w:lang w:val="uk-UA"/>
        </w:rPr>
        <w:t xml:space="preserve">Nástroje inovační politiky na podporu spolupráce </w:t>
      </w:r>
      <w:r w:rsidRPr="001E53E6">
        <w:rPr>
          <w:rFonts w:ascii="Times New Roman" w:hAnsi="Times New Roman"/>
          <w:sz w:val="24"/>
          <w:szCs w:val="24"/>
        </w:rPr>
        <w:t>[</w:t>
      </w:r>
      <w:r w:rsidRPr="001E53E6">
        <w:rPr>
          <w:rFonts w:ascii="Times New Roman" w:hAnsi="Times New Roman"/>
          <w:sz w:val="24"/>
          <w:szCs w:val="24"/>
          <w:lang w:val="uk-UA"/>
        </w:rPr>
        <w:t>Innovation policy instruments in support of cooperation</w:t>
      </w:r>
      <w:r w:rsidRPr="001E53E6">
        <w:rPr>
          <w:rFonts w:ascii="Times New Roman" w:hAnsi="Times New Roman"/>
          <w:sz w:val="24"/>
          <w:szCs w:val="24"/>
        </w:rPr>
        <w:t>]</w:t>
      </w:r>
      <w:r w:rsidRPr="001E53E6">
        <w:rPr>
          <w:rFonts w:ascii="Times New Roman" w:hAnsi="Times New Roman"/>
          <w:sz w:val="24"/>
          <w:szCs w:val="24"/>
          <w:lang w:val="uk-UA"/>
        </w:rPr>
        <w:t xml:space="preserve">. Diplomová práce. </w:t>
      </w:r>
      <w:r w:rsidRPr="001E53E6">
        <w:rPr>
          <w:rFonts w:ascii="Times New Roman" w:hAnsi="Times New Roman"/>
          <w:sz w:val="24"/>
          <w:szCs w:val="24"/>
        </w:rPr>
        <w:t>Brno</w:t>
      </w:r>
      <w:r w:rsidRPr="001E53E6">
        <w:rPr>
          <w:rFonts w:ascii="Times New Roman" w:hAnsi="Times New Roman"/>
          <w:sz w:val="24"/>
          <w:szCs w:val="24"/>
          <w:lang w:val="uk-UA"/>
        </w:rPr>
        <w:t xml:space="preserve">: </w:t>
      </w:r>
      <w:r w:rsidRPr="001E53E6">
        <w:rPr>
          <w:rFonts w:ascii="Times New Roman" w:hAnsi="Times New Roman"/>
          <w:color w:val="000000"/>
          <w:spacing w:val="-2"/>
          <w:sz w:val="24"/>
          <w:szCs w:val="24"/>
        </w:rPr>
        <w:t>Masarykova univerzita.</w:t>
      </w:r>
      <w:r w:rsidRPr="001E53E6">
        <w:rPr>
          <w:rFonts w:ascii="Times New Roman" w:hAnsi="Times New Roman"/>
          <w:color w:val="000000"/>
          <w:spacing w:val="-2"/>
          <w:sz w:val="24"/>
          <w:szCs w:val="24"/>
          <w:lang w:val="uk-UA"/>
        </w:rPr>
        <w:t xml:space="preserve"> </w:t>
      </w:r>
      <w:r w:rsidRPr="001E53E6">
        <w:rPr>
          <w:rFonts w:ascii="Times New Roman" w:hAnsi="Times New Roman"/>
          <w:color w:val="000000"/>
          <w:spacing w:val="-2"/>
          <w:sz w:val="24"/>
          <w:szCs w:val="24"/>
        </w:rPr>
        <w:t>Retrieved</w:t>
      </w:r>
      <w:r w:rsidRPr="001E53E6">
        <w:rPr>
          <w:rFonts w:ascii="Times New Roman" w:hAnsi="Times New Roman"/>
          <w:color w:val="000000"/>
          <w:spacing w:val="-2"/>
          <w:sz w:val="24"/>
          <w:szCs w:val="24"/>
          <w:lang w:val="uk-UA"/>
        </w:rPr>
        <w:t xml:space="preserve"> </w:t>
      </w:r>
      <w:r w:rsidRPr="001E53E6">
        <w:rPr>
          <w:rFonts w:ascii="Times New Roman" w:hAnsi="Times New Roman"/>
          <w:color w:val="000000"/>
          <w:spacing w:val="-2"/>
          <w:sz w:val="24"/>
          <w:szCs w:val="24"/>
        </w:rPr>
        <w:t>from</w:t>
      </w:r>
      <w:r w:rsidRPr="001E53E6">
        <w:rPr>
          <w:rFonts w:ascii="Times New Roman" w:hAnsi="Times New Roman"/>
          <w:sz w:val="24"/>
          <w:szCs w:val="24"/>
          <w:lang w:val="uk-UA"/>
        </w:rPr>
        <w:t xml:space="preserve"> https://is.muni.cz/th/n8hmc/DP_2017.pdf</w:t>
      </w:r>
      <w:r w:rsidRPr="001E53E6">
        <w:rPr>
          <w:rFonts w:ascii="Times New Roman" w:hAnsi="Times New Roman"/>
          <w:sz w:val="24"/>
          <w:szCs w:val="24"/>
        </w:rPr>
        <w:t xml:space="preserve"> [in Czech].</w:t>
      </w:r>
    </w:p>
    <w:p w:rsidR="00AE53D6" w:rsidRPr="00025731" w:rsidRDefault="00AE53D6" w:rsidP="00273B23">
      <w:pPr>
        <w:pStyle w:val="FootnoteText"/>
        <w:numPr>
          <w:ilvl w:val="0"/>
          <w:numId w:val="4"/>
        </w:numPr>
        <w:tabs>
          <w:tab w:val="left" w:pos="360"/>
          <w:tab w:val="left" w:pos="426"/>
        </w:tabs>
        <w:ind w:left="0" w:firstLine="0"/>
        <w:jc w:val="both"/>
        <w:rPr>
          <w:rFonts w:ascii="Times New Roman" w:hAnsi="Times New Roman"/>
          <w:sz w:val="24"/>
          <w:szCs w:val="24"/>
          <w:lang w:val="uk-UA"/>
        </w:rPr>
      </w:pPr>
      <w:r w:rsidRPr="00025731">
        <w:rPr>
          <w:rFonts w:ascii="Times New Roman" w:hAnsi="Times New Roman"/>
          <w:sz w:val="24"/>
          <w:szCs w:val="24"/>
          <w:lang w:val="uk-UA"/>
        </w:rPr>
        <w:t xml:space="preserve">Jasiński, A. (2013). Instrumenty polityki innowacyjnej: Czy grają w Polsce? [Innovation policy instruments: Do they work in Poland?]. </w:t>
      </w:r>
      <w:r w:rsidRPr="00025731">
        <w:rPr>
          <w:rFonts w:ascii="Times New Roman" w:hAnsi="Times New Roman"/>
          <w:i/>
          <w:sz w:val="24"/>
          <w:szCs w:val="24"/>
          <w:lang w:val="uk-UA"/>
        </w:rPr>
        <w:t>Zagadnienia Naukoznawstwa –</w:t>
      </w:r>
      <w:r w:rsidRPr="00025731">
        <w:rPr>
          <w:rFonts w:ascii="Times New Roman" w:hAnsi="Times New Roman"/>
          <w:sz w:val="24"/>
          <w:szCs w:val="24"/>
          <w:lang w:val="uk-UA"/>
        </w:rPr>
        <w:t xml:space="preserve"> </w:t>
      </w:r>
      <w:r w:rsidRPr="00207886">
        <w:rPr>
          <w:rFonts w:ascii="Times New Roman" w:hAnsi="Times New Roman"/>
          <w:i/>
          <w:sz w:val="24"/>
          <w:szCs w:val="24"/>
        </w:rPr>
        <w:t xml:space="preserve">Issues of the Science of Science, </w:t>
      </w:r>
      <w:r w:rsidRPr="00207886">
        <w:rPr>
          <w:rFonts w:ascii="Times New Roman" w:hAnsi="Times New Roman"/>
          <w:i/>
          <w:sz w:val="24"/>
          <w:szCs w:val="24"/>
          <w:lang w:val="uk-UA"/>
        </w:rPr>
        <w:t>Vol. 195, №</w:t>
      </w:r>
      <w:r w:rsidRPr="00207886">
        <w:rPr>
          <w:rFonts w:ascii="Times New Roman" w:hAnsi="Times New Roman"/>
          <w:i/>
          <w:sz w:val="24"/>
          <w:szCs w:val="24"/>
        </w:rPr>
        <w:t> </w:t>
      </w:r>
      <w:r w:rsidRPr="00207886">
        <w:rPr>
          <w:rFonts w:ascii="Times New Roman" w:hAnsi="Times New Roman"/>
          <w:i/>
          <w:sz w:val="24"/>
          <w:szCs w:val="24"/>
          <w:lang w:val="uk-UA"/>
        </w:rPr>
        <w:t>1,</w:t>
      </w:r>
      <w:r w:rsidRPr="00025731">
        <w:rPr>
          <w:rFonts w:ascii="Times New Roman" w:hAnsi="Times New Roman"/>
          <w:sz w:val="24"/>
          <w:szCs w:val="24"/>
          <w:lang w:val="uk-UA"/>
        </w:rPr>
        <w:t xml:space="preserve"> P.</w:t>
      </w:r>
      <w:r>
        <w:rPr>
          <w:rFonts w:ascii="Times New Roman" w:hAnsi="Times New Roman"/>
          <w:sz w:val="24"/>
          <w:szCs w:val="24"/>
        </w:rPr>
        <w:t> </w:t>
      </w:r>
      <w:r w:rsidRPr="00025731">
        <w:rPr>
          <w:rFonts w:ascii="Times New Roman" w:hAnsi="Times New Roman"/>
          <w:sz w:val="24"/>
          <w:szCs w:val="24"/>
          <w:lang w:val="uk-UA"/>
        </w:rPr>
        <w:t xml:space="preserve">3–23. </w:t>
      </w:r>
      <w:r w:rsidRPr="00025731">
        <w:rPr>
          <w:rFonts w:ascii="Times New Roman" w:hAnsi="Times New Roman"/>
          <w:color w:val="000000"/>
          <w:spacing w:val="-2"/>
          <w:sz w:val="24"/>
          <w:szCs w:val="24"/>
        </w:rPr>
        <w:t>Retrieved</w:t>
      </w:r>
      <w:r w:rsidRPr="00025731">
        <w:rPr>
          <w:rFonts w:ascii="Times New Roman" w:hAnsi="Times New Roman"/>
          <w:color w:val="000000"/>
          <w:spacing w:val="-2"/>
          <w:sz w:val="24"/>
          <w:szCs w:val="24"/>
          <w:lang w:val="uk-UA"/>
        </w:rPr>
        <w:t xml:space="preserve"> </w:t>
      </w:r>
      <w:r w:rsidRPr="00025731">
        <w:rPr>
          <w:rFonts w:ascii="Times New Roman" w:hAnsi="Times New Roman"/>
          <w:color w:val="000000"/>
          <w:spacing w:val="-2"/>
          <w:sz w:val="24"/>
          <w:szCs w:val="24"/>
        </w:rPr>
        <w:t>from</w:t>
      </w:r>
      <w:r w:rsidRPr="00025731">
        <w:rPr>
          <w:rFonts w:ascii="Times New Roman" w:hAnsi="Times New Roman"/>
          <w:iCs/>
          <w:color w:val="000000"/>
          <w:sz w:val="24"/>
          <w:szCs w:val="24"/>
          <w:lang w:val="uk-UA"/>
        </w:rPr>
        <w:t xml:space="preserve"> </w:t>
      </w:r>
      <w:r w:rsidRPr="00025731">
        <w:rPr>
          <w:rFonts w:ascii="Times New Roman" w:hAnsi="Times New Roman"/>
          <w:sz w:val="24"/>
          <w:szCs w:val="24"/>
          <w:lang w:val="uk-UA"/>
        </w:rPr>
        <w:t xml:space="preserve">https://journals.pan.pl/dlibra/publication/108320/edition/93964/content </w:t>
      </w:r>
      <w:r w:rsidRPr="00025731">
        <w:rPr>
          <w:rFonts w:ascii="Times New Roman" w:hAnsi="Times New Roman"/>
          <w:color w:val="000000"/>
          <w:spacing w:val="-2"/>
          <w:sz w:val="24"/>
          <w:szCs w:val="24"/>
          <w:lang w:val="uk-UA"/>
        </w:rPr>
        <w:t>[</w:t>
      </w:r>
      <w:r w:rsidRPr="00025731">
        <w:rPr>
          <w:rFonts w:ascii="Times New Roman" w:hAnsi="Times New Roman"/>
          <w:color w:val="000000"/>
          <w:spacing w:val="-2"/>
          <w:sz w:val="24"/>
          <w:szCs w:val="24"/>
        </w:rPr>
        <w:t>in</w:t>
      </w:r>
      <w:r w:rsidRPr="00025731">
        <w:rPr>
          <w:rFonts w:ascii="Times New Roman" w:hAnsi="Times New Roman"/>
          <w:color w:val="000000"/>
          <w:spacing w:val="-2"/>
          <w:sz w:val="24"/>
          <w:szCs w:val="24"/>
          <w:lang w:val="uk-UA"/>
        </w:rPr>
        <w:t xml:space="preserve"> </w:t>
      </w:r>
      <w:r w:rsidRPr="00025731">
        <w:rPr>
          <w:rFonts w:ascii="Times New Roman" w:hAnsi="Times New Roman"/>
          <w:color w:val="000000"/>
          <w:spacing w:val="-2"/>
          <w:sz w:val="24"/>
          <w:szCs w:val="24"/>
        </w:rPr>
        <w:t>Polish</w:t>
      </w:r>
      <w:r w:rsidRPr="00025731">
        <w:rPr>
          <w:rFonts w:ascii="Times New Roman" w:hAnsi="Times New Roman"/>
          <w:color w:val="000000"/>
          <w:spacing w:val="-2"/>
          <w:sz w:val="24"/>
          <w:szCs w:val="24"/>
          <w:lang w:val="uk-UA"/>
        </w:rPr>
        <w:t>]</w:t>
      </w:r>
      <w:r w:rsidRPr="00025731">
        <w:rPr>
          <w:rFonts w:ascii="Times New Roman" w:hAnsi="Times New Roman"/>
          <w:bCs/>
          <w:color w:val="000000"/>
          <w:sz w:val="24"/>
          <w:szCs w:val="24"/>
          <w:lang w:val="uk-UA"/>
        </w:rPr>
        <w:t>.</w:t>
      </w:r>
    </w:p>
    <w:p w:rsidR="00AE53D6" w:rsidRPr="00D17451" w:rsidRDefault="00AE53D6" w:rsidP="00273B23">
      <w:pPr>
        <w:pStyle w:val="FootnoteText"/>
        <w:numPr>
          <w:ilvl w:val="0"/>
          <w:numId w:val="4"/>
        </w:numPr>
        <w:tabs>
          <w:tab w:val="left" w:pos="360"/>
        </w:tabs>
        <w:ind w:left="0" w:firstLine="0"/>
        <w:jc w:val="both"/>
        <w:rPr>
          <w:rFonts w:ascii="Times New Roman" w:hAnsi="Times New Roman"/>
          <w:sz w:val="24"/>
          <w:szCs w:val="24"/>
          <w:lang w:val="uk-UA"/>
        </w:rPr>
      </w:pPr>
      <w:r w:rsidRPr="00207886">
        <w:rPr>
          <w:rFonts w:ascii="Times New Roman" w:hAnsi="Times New Roman"/>
          <w:sz w:val="24"/>
          <w:szCs w:val="24"/>
          <w:lang w:val="uk-UA"/>
        </w:rPr>
        <w:t xml:space="preserve">Zarándné Vámosi K. </w:t>
      </w:r>
      <w:r>
        <w:rPr>
          <w:rFonts w:ascii="Times New Roman" w:hAnsi="Times New Roman"/>
          <w:sz w:val="24"/>
          <w:szCs w:val="24"/>
          <w:lang w:val="uk-UA"/>
        </w:rPr>
        <w:t>(</w:t>
      </w:r>
      <w:r w:rsidRPr="00207886">
        <w:rPr>
          <w:rFonts w:ascii="Times New Roman" w:hAnsi="Times New Roman"/>
          <w:sz w:val="24"/>
          <w:szCs w:val="24"/>
          <w:lang w:val="uk-UA"/>
        </w:rPr>
        <w:t>2012</w:t>
      </w:r>
      <w:r>
        <w:rPr>
          <w:rFonts w:ascii="Times New Roman" w:hAnsi="Times New Roman"/>
          <w:sz w:val="24"/>
          <w:szCs w:val="24"/>
          <w:lang w:val="uk-UA"/>
        </w:rPr>
        <w:t>)</w:t>
      </w:r>
      <w:r w:rsidRPr="00207886">
        <w:rPr>
          <w:rFonts w:ascii="Times New Roman" w:hAnsi="Times New Roman"/>
          <w:sz w:val="24"/>
          <w:szCs w:val="24"/>
          <w:lang w:val="uk-UA"/>
        </w:rPr>
        <w:t>. Az értékelemzés új eredményei az innovációs folyamatban (A gyógyszeripar és egészségügy példáján)</w:t>
      </w:r>
      <w:r>
        <w:rPr>
          <w:rFonts w:ascii="Times New Roman" w:hAnsi="Times New Roman"/>
          <w:sz w:val="24"/>
          <w:szCs w:val="24"/>
          <w:lang w:val="uk-UA"/>
        </w:rPr>
        <w:t xml:space="preserve"> </w:t>
      </w:r>
      <w:r w:rsidRPr="00207886">
        <w:rPr>
          <w:rFonts w:ascii="Times New Roman" w:hAnsi="Times New Roman"/>
          <w:sz w:val="24"/>
          <w:szCs w:val="24"/>
          <w:lang w:val="uk-UA"/>
        </w:rPr>
        <w:t>[</w:t>
      </w:r>
      <w:r w:rsidRPr="009A64CB">
        <w:rPr>
          <w:rStyle w:val="y2iqfc"/>
          <w:rFonts w:ascii="inherit" w:hAnsi="inherit"/>
          <w:color w:val="202124"/>
          <w:sz w:val="24"/>
          <w:szCs w:val="24"/>
        </w:rPr>
        <w:t>New</w:t>
      </w:r>
      <w:r w:rsidRPr="00D41605">
        <w:rPr>
          <w:rStyle w:val="y2iqfc"/>
          <w:rFonts w:ascii="inherit" w:hAnsi="inherit"/>
          <w:color w:val="202124"/>
          <w:sz w:val="24"/>
          <w:szCs w:val="24"/>
          <w:lang w:val="uk-UA"/>
        </w:rPr>
        <w:t xml:space="preserve"> </w:t>
      </w:r>
      <w:r w:rsidRPr="009A64CB">
        <w:rPr>
          <w:rStyle w:val="y2iqfc"/>
          <w:rFonts w:ascii="inherit" w:hAnsi="inherit"/>
          <w:color w:val="202124"/>
          <w:sz w:val="24"/>
          <w:szCs w:val="24"/>
        </w:rPr>
        <w:t>results</w:t>
      </w:r>
      <w:r w:rsidRPr="00D41605">
        <w:rPr>
          <w:rStyle w:val="y2iqfc"/>
          <w:rFonts w:ascii="inherit" w:hAnsi="inherit"/>
          <w:color w:val="202124"/>
          <w:sz w:val="24"/>
          <w:szCs w:val="24"/>
          <w:lang w:val="uk-UA"/>
        </w:rPr>
        <w:t xml:space="preserve"> </w:t>
      </w:r>
      <w:r w:rsidRPr="009A64CB">
        <w:rPr>
          <w:rStyle w:val="y2iqfc"/>
          <w:rFonts w:ascii="inherit" w:hAnsi="inherit"/>
          <w:color w:val="202124"/>
          <w:sz w:val="24"/>
          <w:szCs w:val="24"/>
        </w:rPr>
        <w:t>of</w:t>
      </w:r>
      <w:r w:rsidRPr="00D41605">
        <w:rPr>
          <w:rStyle w:val="y2iqfc"/>
          <w:rFonts w:ascii="inherit" w:hAnsi="inherit"/>
          <w:color w:val="202124"/>
          <w:sz w:val="24"/>
          <w:szCs w:val="24"/>
          <w:lang w:val="uk-UA"/>
        </w:rPr>
        <w:t xml:space="preserve"> </w:t>
      </w:r>
      <w:r w:rsidRPr="009A64CB">
        <w:rPr>
          <w:rStyle w:val="y2iqfc"/>
          <w:rFonts w:ascii="inherit" w:hAnsi="inherit"/>
          <w:color w:val="202124"/>
          <w:sz w:val="24"/>
          <w:szCs w:val="24"/>
        </w:rPr>
        <w:t>value</w:t>
      </w:r>
      <w:r w:rsidRPr="00D41605">
        <w:rPr>
          <w:rStyle w:val="y2iqfc"/>
          <w:rFonts w:ascii="inherit" w:hAnsi="inherit"/>
          <w:color w:val="202124"/>
          <w:sz w:val="24"/>
          <w:szCs w:val="24"/>
          <w:lang w:val="uk-UA"/>
        </w:rPr>
        <w:t xml:space="preserve"> </w:t>
      </w:r>
      <w:r w:rsidRPr="009A64CB">
        <w:rPr>
          <w:rStyle w:val="y2iqfc"/>
          <w:rFonts w:ascii="inherit" w:hAnsi="inherit"/>
          <w:color w:val="202124"/>
          <w:sz w:val="24"/>
          <w:szCs w:val="24"/>
        </w:rPr>
        <w:t>analysis</w:t>
      </w:r>
      <w:r w:rsidRPr="00D41605">
        <w:rPr>
          <w:rStyle w:val="y2iqfc"/>
          <w:rFonts w:ascii="inherit" w:hAnsi="inherit"/>
          <w:color w:val="202124"/>
          <w:sz w:val="24"/>
          <w:szCs w:val="24"/>
          <w:lang w:val="uk-UA"/>
        </w:rPr>
        <w:t xml:space="preserve"> </w:t>
      </w:r>
      <w:r w:rsidRPr="009A64CB">
        <w:rPr>
          <w:rStyle w:val="y2iqfc"/>
          <w:rFonts w:ascii="inherit" w:hAnsi="inherit"/>
          <w:color w:val="202124"/>
          <w:sz w:val="24"/>
          <w:szCs w:val="24"/>
        </w:rPr>
        <w:t>in</w:t>
      </w:r>
      <w:r w:rsidRPr="00D41605">
        <w:rPr>
          <w:rStyle w:val="y2iqfc"/>
          <w:rFonts w:ascii="inherit" w:hAnsi="inherit"/>
          <w:color w:val="202124"/>
          <w:sz w:val="24"/>
          <w:szCs w:val="24"/>
          <w:lang w:val="uk-UA"/>
        </w:rPr>
        <w:t xml:space="preserve"> </w:t>
      </w:r>
      <w:r w:rsidRPr="009A64CB">
        <w:rPr>
          <w:rStyle w:val="y2iqfc"/>
          <w:rFonts w:ascii="inherit" w:hAnsi="inherit"/>
          <w:color w:val="202124"/>
          <w:sz w:val="24"/>
          <w:szCs w:val="24"/>
        </w:rPr>
        <w:t>the</w:t>
      </w:r>
      <w:r w:rsidRPr="00D41605">
        <w:rPr>
          <w:rStyle w:val="y2iqfc"/>
          <w:rFonts w:ascii="inherit" w:hAnsi="inherit"/>
          <w:color w:val="202124"/>
          <w:sz w:val="24"/>
          <w:szCs w:val="24"/>
          <w:lang w:val="uk-UA"/>
        </w:rPr>
        <w:t xml:space="preserve"> </w:t>
      </w:r>
      <w:r w:rsidRPr="009A64CB">
        <w:rPr>
          <w:rStyle w:val="y2iqfc"/>
          <w:rFonts w:ascii="inherit" w:hAnsi="inherit"/>
          <w:color w:val="202124"/>
          <w:sz w:val="24"/>
          <w:szCs w:val="24"/>
        </w:rPr>
        <w:t>innovation</w:t>
      </w:r>
      <w:r w:rsidRPr="00D41605">
        <w:rPr>
          <w:rStyle w:val="y2iqfc"/>
          <w:rFonts w:ascii="inherit" w:hAnsi="inherit"/>
          <w:color w:val="202124"/>
          <w:sz w:val="24"/>
          <w:szCs w:val="24"/>
          <w:lang w:val="uk-UA"/>
        </w:rPr>
        <w:t xml:space="preserve"> </w:t>
      </w:r>
      <w:r w:rsidRPr="009A64CB">
        <w:rPr>
          <w:rStyle w:val="y2iqfc"/>
          <w:rFonts w:ascii="inherit" w:hAnsi="inherit"/>
          <w:color w:val="202124"/>
          <w:sz w:val="24"/>
          <w:szCs w:val="24"/>
        </w:rPr>
        <w:t>process</w:t>
      </w:r>
      <w:r w:rsidRPr="00D41605">
        <w:rPr>
          <w:rStyle w:val="y2iqfc"/>
          <w:rFonts w:ascii="inherit" w:hAnsi="inherit"/>
          <w:color w:val="202124"/>
          <w:sz w:val="24"/>
          <w:szCs w:val="24"/>
          <w:lang w:val="uk-UA"/>
        </w:rPr>
        <w:t xml:space="preserve">. </w:t>
      </w:r>
      <w:r w:rsidRPr="009A64CB">
        <w:rPr>
          <w:rStyle w:val="y2iqfc"/>
          <w:rFonts w:ascii="inherit" w:hAnsi="inherit"/>
          <w:color w:val="202124"/>
          <w:sz w:val="24"/>
          <w:szCs w:val="24"/>
        </w:rPr>
        <w:t>(Following the example of the pharmaceutical industry and healthcare)</w:t>
      </w:r>
      <w:r w:rsidRPr="00207886">
        <w:rPr>
          <w:rFonts w:ascii="Times New Roman" w:hAnsi="Times New Roman"/>
          <w:sz w:val="24"/>
          <w:szCs w:val="24"/>
          <w:lang w:val="uk-UA"/>
        </w:rPr>
        <w:t xml:space="preserve">]. </w:t>
      </w:r>
      <w:r w:rsidRPr="00D41605">
        <w:rPr>
          <w:rFonts w:ascii="Times New Roman" w:hAnsi="Times New Roman"/>
          <w:i/>
          <w:sz w:val="24"/>
          <w:szCs w:val="24"/>
          <w:lang w:val="uk-UA"/>
        </w:rPr>
        <w:t>PhD</w:t>
      </w:r>
      <w:r w:rsidRPr="00D41605">
        <w:rPr>
          <w:rFonts w:ascii="Times New Roman" w:hAnsi="Times New Roman"/>
          <w:i/>
          <w:sz w:val="24"/>
          <w:szCs w:val="24"/>
        </w:rPr>
        <w:t xml:space="preserve"> thesis.</w:t>
      </w:r>
      <w:r w:rsidRPr="00207886">
        <w:rPr>
          <w:rFonts w:ascii="Times New Roman" w:hAnsi="Times New Roman"/>
          <w:sz w:val="24"/>
          <w:szCs w:val="24"/>
          <w:lang w:val="uk-UA"/>
        </w:rPr>
        <w:t xml:space="preserve"> Sopron </w:t>
      </w:r>
      <w:r w:rsidRPr="00D17451">
        <w:rPr>
          <w:rFonts w:ascii="Times New Roman" w:hAnsi="Times New Roman"/>
          <w:sz w:val="24"/>
          <w:szCs w:val="24"/>
          <w:lang w:val="uk-UA"/>
        </w:rPr>
        <w:t>Retrieved</w:t>
      </w:r>
      <w:r w:rsidRPr="00D17451">
        <w:rPr>
          <w:rFonts w:ascii="Times New Roman" w:hAnsi="Times New Roman"/>
          <w:color w:val="000000"/>
          <w:spacing w:val="-2"/>
          <w:sz w:val="24"/>
          <w:szCs w:val="24"/>
        </w:rPr>
        <w:t xml:space="preserve"> from</w:t>
      </w:r>
      <w:r w:rsidRPr="00D17451">
        <w:rPr>
          <w:rFonts w:ascii="Times New Roman" w:hAnsi="Times New Roman"/>
          <w:sz w:val="24"/>
          <w:szCs w:val="24"/>
          <w:lang w:val="uk-UA"/>
        </w:rPr>
        <w:t xml:space="preserve"> http://doktori.nyme.hu/395/19/zarandne_PHD.pdf</w:t>
      </w:r>
      <w:r w:rsidRPr="00D17451">
        <w:rPr>
          <w:rFonts w:ascii="Times New Roman" w:hAnsi="Times New Roman"/>
          <w:sz w:val="24"/>
          <w:szCs w:val="24"/>
        </w:rPr>
        <w:t xml:space="preserve"> </w:t>
      </w:r>
      <w:r w:rsidRPr="00D17451">
        <w:rPr>
          <w:rFonts w:ascii="Times New Roman" w:hAnsi="Times New Roman"/>
          <w:color w:val="000000"/>
          <w:spacing w:val="-2"/>
          <w:sz w:val="24"/>
          <w:szCs w:val="24"/>
          <w:lang w:val="uk-UA"/>
        </w:rPr>
        <w:t>[</w:t>
      </w:r>
      <w:r w:rsidRPr="00D17451">
        <w:rPr>
          <w:rFonts w:ascii="Times New Roman" w:hAnsi="Times New Roman"/>
          <w:color w:val="000000"/>
          <w:spacing w:val="-2"/>
          <w:sz w:val="24"/>
          <w:szCs w:val="24"/>
        </w:rPr>
        <w:t>in</w:t>
      </w:r>
      <w:r w:rsidRPr="00D17451">
        <w:rPr>
          <w:rFonts w:ascii="Times New Roman" w:hAnsi="Times New Roman"/>
          <w:color w:val="000000"/>
          <w:spacing w:val="-2"/>
          <w:sz w:val="24"/>
          <w:szCs w:val="24"/>
          <w:lang w:val="uk-UA"/>
        </w:rPr>
        <w:t xml:space="preserve"> </w:t>
      </w:r>
      <w:r w:rsidRPr="00D17451">
        <w:rPr>
          <w:rFonts w:ascii="Times New Roman" w:hAnsi="Times New Roman"/>
          <w:color w:val="000000"/>
          <w:spacing w:val="-2"/>
          <w:sz w:val="24"/>
          <w:szCs w:val="24"/>
        </w:rPr>
        <w:t>Hungarian</w:t>
      </w:r>
      <w:r w:rsidRPr="00D17451">
        <w:rPr>
          <w:rFonts w:ascii="Times New Roman" w:hAnsi="Times New Roman"/>
          <w:color w:val="000000"/>
          <w:spacing w:val="-2"/>
          <w:sz w:val="24"/>
          <w:szCs w:val="24"/>
          <w:lang w:val="uk-UA"/>
        </w:rPr>
        <w:t>]</w:t>
      </w:r>
      <w:r w:rsidRPr="00D17451">
        <w:rPr>
          <w:rFonts w:ascii="Times New Roman" w:hAnsi="Times New Roman"/>
          <w:bCs/>
          <w:color w:val="000000"/>
          <w:sz w:val="24"/>
          <w:szCs w:val="24"/>
          <w:lang w:val="uk-UA"/>
        </w:rPr>
        <w:t>.</w:t>
      </w:r>
    </w:p>
    <w:p w:rsidR="00AE53D6" w:rsidRPr="00D17451" w:rsidRDefault="00AE53D6" w:rsidP="00273B23">
      <w:pPr>
        <w:pStyle w:val="FootnoteText"/>
        <w:numPr>
          <w:ilvl w:val="0"/>
          <w:numId w:val="4"/>
        </w:numPr>
        <w:tabs>
          <w:tab w:val="left" w:pos="360"/>
        </w:tabs>
        <w:ind w:left="0" w:firstLine="0"/>
        <w:jc w:val="both"/>
        <w:rPr>
          <w:rFonts w:ascii="Times New Roman" w:hAnsi="Times New Roman"/>
          <w:sz w:val="24"/>
          <w:szCs w:val="24"/>
          <w:lang w:val="uk-UA"/>
        </w:rPr>
      </w:pPr>
      <w:r w:rsidRPr="00D17451">
        <w:rPr>
          <w:rFonts w:ascii="Times New Roman" w:hAnsi="Times New Roman"/>
          <w:sz w:val="24"/>
          <w:szCs w:val="24"/>
          <w:lang w:val="uk-UA"/>
        </w:rPr>
        <w:t>Program Operacyjny Innowacyjna Gospodarka</w:t>
      </w:r>
      <w:r w:rsidRPr="00D17451">
        <w:rPr>
          <w:rFonts w:ascii="Times New Roman" w:hAnsi="Times New Roman"/>
          <w:sz w:val="24"/>
          <w:szCs w:val="24"/>
        </w:rPr>
        <w:t xml:space="preserve"> </w:t>
      </w:r>
      <w:r w:rsidRPr="00D17451">
        <w:rPr>
          <w:rFonts w:ascii="Times New Roman" w:hAnsi="Times New Roman"/>
          <w:sz w:val="24"/>
          <w:szCs w:val="24"/>
          <w:lang w:val="uk-UA"/>
        </w:rPr>
        <w:t xml:space="preserve">2007–2013. Informacje o programie. </w:t>
      </w:r>
      <w:r w:rsidRPr="00D17451">
        <w:rPr>
          <w:rFonts w:ascii="Times New Roman" w:hAnsi="Times New Roman"/>
          <w:sz w:val="24"/>
          <w:szCs w:val="24"/>
        </w:rPr>
        <w:t>[</w:t>
      </w:r>
      <w:r w:rsidRPr="00D17451">
        <w:rPr>
          <w:rStyle w:val="y2iqfc"/>
          <w:rFonts w:ascii="inherit" w:hAnsi="inherit" w:cs="Courier New"/>
          <w:bCs/>
          <w:sz w:val="24"/>
          <w:szCs w:val="24"/>
        </w:rPr>
        <w:t xml:space="preserve">Innovative Economy Operational Programme </w:t>
      </w:r>
      <w:r w:rsidRPr="00D17451">
        <w:rPr>
          <w:rFonts w:ascii="Times New Roman" w:hAnsi="Times New Roman"/>
          <w:sz w:val="24"/>
          <w:szCs w:val="24"/>
          <w:lang w:val="uk-UA"/>
        </w:rPr>
        <w:t xml:space="preserve">2007–2013. </w:t>
      </w:r>
      <w:r w:rsidRPr="00D17451">
        <w:rPr>
          <w:rStyle w:val="y2iqfc"/>
          <w:rFonts w:ascii="inherit" w:hAnsi="inherit"/>
          <w:color w:val="202124"/>
          <w:sz w:val="24"/>
          <w:szCs w:val="24"/>
        </w:rPr>
        <w:t>About the programme].</w:t>
      </w:r>
      <w:r w:rsidRPr="00D17451">
        <w:rPr>
          <w:rFonts w:ascii="Times New Roman" w:hAnsi="Times New Roman"/>
          <w:sz w:val="24"/>
          <w:szCs w:val="24"/>
          <w:lang w:val="uk-UA"/>
        </w:rPr>
        <w:t xml:space="preserve"> </w:t>
      </w:r>
      <w:r w:rsidRPr="00D17451">
        <w:rPr>
          <w:rFonts w:ascii="Times New Roman" w:hAnsi="Times New Roman"/>
          <w:i/>
          <w:sz w:val="24"/>
          <w:szCs w:val="24"/>
          <w:lang w:val="uk-UA"/>
        </w:rPr>
        <w:t>Narodowe Centrum Badań i Rozwoju.</w:t>
      </w:r>
      <w:r w:rsidRPr="00D17451">
        <w:rPr>
          <w:rFonts w:ascii="Times New Roman" w:hAnsi="Times New Roman"/>
          <w:sz w:val="24"/>
          <w:szCs w:val="24"/>
          <w:lang w:val="uk-UA"/>
        </w:rPr>
        <w:t xml:space="preserve"> </w:t>
      </w:r>
      <w:r w:rsidRPr="00D17451">
        <w:rPr>
          <w:rFonts w:ascii="Times New Roman" w:hAnsi="Times New Roman"/>
          <w:color w:val="000000"/>
          <w:spacing w:val="-2"/>
          <w:sz w:val="24"/>
          <w:szCs w:val="24"/>
        </w:rPr>
        <w:t>Retrieved from</w:t>
      </w:r>
      <w:r w:rsidRPr="00D17451">
        <w:rPr>
          <w:rFonts w:ascii="Times New Roman" w:hAnsi="Times New Roman"/>
          <w:iCs/>
          <w:color w:val="000000"/>
          <w:sz w:val="24"/>
          <w:szCs w:val="24"/>
          <w:lang w:val="uk-UA"/>
        </w:rPr>
        <w:t xml:space="preserve"> </w:t>
      </w:r>
      <w:r w:rsidRPr="00D17451">
        <w:rPr>
          <w:rFonts w:ascii="Times New Roman" w:hAnsi="Times New Roman"/>
          <w:sz w:val="24"/>
          <w:szCs w:val="24"/>
          <w:lang w:val="uk-UA"/>
        </w:rPr>
        <w:t xml:space="preserve">https://archiwum.ncbr.gov.pl/programy/fundusze-europejskie/program-operacyjny-innowacyjna-gospodarka/ </w:t>
      </w:r>
      <w:r w:rsidRPr="00D17451">
        <w:rPr>
          <w:rFonts w:ascii="Times New Roman" w:hAnsi="Times New Roman"/>
          <w:color w:val="000000"/>
          <w:spacing w:val="-2"/>
          <w:sz w:val="24"/>
          <w:szCs w:val="24"/>
          <w:lang w:val="uk-UA"/>
        </w:rPr>
        <w:t>[</w:t>
      </w:r>
      <w:r w:rsidRPr="00D17451">
        <w:rPr>
          <w:rFonts w:ascii="Times New Roman" w:hAnsi="Times New Roman"/>
          <w:color w:val="000000"/>
          <w:spacing w:val="-2"/>
          <w:sz w:val="24"/>
          <w:szCs w:val="24"/>
        </w:rPr>
        <w:t>in</w:t>
      </w:r>
      <w:r w:rsidRPr="00D17451">
        <w:rPr>
          <w:rFonts w:ascii="Times New Roman" w:hAnsi="Times New Roman"/>
          <w:color w:val="000000"/>
          <w:spacing w:val="-2"/>
          <w:sz w:val="24"/>
          <w:szCs w:val="24"/>
          <w:lang w:val="uk-UA"/>
        </w:rPr>
        <w:t xml:space="preserve"> </w:t>
      </w:r>
      <w:r w:rsidRPr="00D17451">
        <w:rPr>
          <w:rFonts w:ascii="Times New Roman" w:hAnsi="Times New Roman"/>
          <w:color w:val="000000"/>
          <w:spacing w:val="-2"/>
          <w:sz w:val="24"/>
          <w:szCs w:val="24"/>
        </w:rPr>
        <w:t>Polish</w:t>
      </w:r>
      <w:r w:rsidRPr="00D17451">
        <w:rPr>
          <w:rFonts w:ascii="Times New Roman" w:hAnsi="Times New Roman"/>
          <w:color w:val="000000"/>
          <w:spacing w:val="-2"/>
          <w:sz w:val="24"/>
          <w:szCs w:val="24"/>
          <w:lang w:val="uk-UA"/>
        </w:rPr>
        <w:t>]</w:t>
      </w:r>
      <w:r w:rsidRPr="00D17451">
        <w:rPr>
          <w:rFonts w:ascii="Times New Roman" w:hAnsi="Times New Roman"/>
          <w:bCs/>
          <w:color w:val="000000"/>
          <w:sz w:val="24"/>
          <w:szCs w:val="24"/>
          <w:lang w:val="uk-UA"/>
        </w:rPr>
        <w:t>.</w:t>
      </w:r>
    </w:p>
    <w:p w:rsidR="00AE53D6" w:rsidRPr="0066213A" w:rsidRDefault="00AE53D6" w:rsidP="00273B23">
      <w:pPr>
        <w:pStyle w:val="FootnoteText"/>
        <w:numPr>
          <w:ilvl w:val="0"/>
          <w:numId w:val="4"/>
        </w:numPr>
        <w:tabs>
          <w:tab w:val="left" w:pos="360"/>
        </w:tabs>
        <w:ind w:left="0" w:firstLine="0"/>
        <w:jc w:val="both"/>
        <w:rPr>
          <w:rFonts w:ascii="Times New Roman" w:hAnsi="Times New Roman"/>
          <w:sz w:val="24"/>
          <w:szCs w:val="24"/>
          <w:lang w:val="uk-UA"/>
        </w:rPr>
      </w:pPr>
      <w:r w:rsidRPr="00A254E2">
        <w:rPr>
          <w:rFonts w:ascii="Times New Roman" w:hAnsi="Times New Roman"/>
          <w:sz w:val="24"/>
          <w:szCs w:val="24"/>
          <w:lang w:val="uk-UA"/>
        </w:rPr>
        <w:t xml:space="preserve">Działania </w:t>
      </w:r>
      <w:r w:rsidRPr="0066213A">
        <w:rPr>
          <w:rFonts w:ascii="Times New Roman" w:hAnsi="Times New Roman"/>
          <w:sz w:val="24"/>
          <w:szCs w:val="24"/>
          <w:lang w:val="uk-UA"/>
        </w:rPr>
        <w:t xml:space="preserve">PO IR (Dotacje Unijne). </w:t>
      </w:r>
      <w:r w:rsidRPr="0066213A">
        <w:rPr>
          <w:rFonts w:ascii="Times New Roman" w:hAnsi="Times New Roman"/>
          <w:sz w:val="24"/>
          <w:szCs w:val="24"/>
        </w:rPr>
        <w:t xml:space="preserve">(n.d.). </w:t>
      </w:r>
      <w:r w:rsidRPr="0066213A">
        <w:rPr>
          <w:rFonts w:ascii="Times New Roman" w:hAnsi="Times New Roman"/>
          <w:i/>
          <w:sz w:val="24"/>
          <w:szCs w:val="24"/>
          <w:lang w:val="uk-UA"/>
        </w:rPr>
        <w:t>inteligentny-rozwoj.com.pl</w:t>
      </w:r>
      <w:r w:rsidRPr="0066213A">
        <w:rPr>
          <w:rFonts w:ascii="Times New Roman" w:hAnsi="Times New Roman"/>
          <w:i/>
          <w:sz w:val="24"/>
          <w:szCs w:val="24"/>
        </w:rPr>
        <w:t>.</w:t>
      </w:r>
      <w:r w:rsidRPr="0066213A">
        <w:rPr>
          <w:rFonts w:ascii="Times New Roman" w:hAnsi="Times New Roman"/>
          <w:color w:val="000000"/>
          <w:spacing w:val="-2"/>
          <w:sz w:val="24"/>
          <w:szCs w:val="24"/>
        </w:rPr>
        <w:t xml:space="preserve"> Retrieved from</w:t>
      </w:r>
      <w:r w:rsidRPr="0066213A">
        <w:rPr>
          <w:rFonts w:ascii="Times New Roman" w:hAnsi="Times New Roman"/>
          <w:sz w:val="24"/>
          <w:szCs w:val="24"/>
          <w:lang w:val="uk-UA"/>
        </w:rPr>
        <w:t xml:space="preserve"> https://inteligentny-rozwoj.com.pl/index.php/fundusze-europejskie-2014-2020/inteligentny-rozwoj-po-ir/dzialania-poir/ </w:t>
      </w:r>
      <w:r w:rsidRPr="0066213A">
        <w:rPr>
          <w:rFonts w:ascii="Times New Roman" w:hAnsi="Times New Roman"/>
          <w:color w:val="000000"/>
          <w:spacing w:val="-2"/>
          <w:sz w:val="24"/>
          <w:szCs w:val="24"/>
          <w:lang w:val="uk-UA"/>
        </w:rPr>
        <w:t>[</w:t>
      </w:r>
      <w:r w:rsidRPr="0066213A">
        <w:rPr>
          <w:rFonts w:ascii="Times New Roman" w:hAnsi="Times New Roman"/>
          <w:color w:val="000000"/>
          <w:spacing w:val="-2"/>
          <w:sz w:val="24"/>
          <w:szCs w:val="24"/>
          <w:lang w:val="en-GB"/>
        </w:rPr>
        <w:t>in</w:t>
      </w:r>
      <w:r w:rsidRPr="0066213A">
        <w:rPr>
          <w:rFonts w:ascii="Times New Roman" w:hAnsi="Times New Roman"/>
          <w:color w:val="000000"/>
          <w:spacing w:val="-2"/>
          <w:sz w:val="24"/>
          <w:szCs w:val="24"/>
          <w:lang w:val="uk-UA"/>
        </w:rPr>
        <w:t xml:space="preserve"> </w:t>
      </w:r>
      <w:r w:rsidRPr="0066213A">
        <w:rPr>
          <w:rFonts w:ascii="Times New Roman" w:hAnsi="Times New Roman"/>
          <w:color w:val="000000"/>
          <w:spacing w:val="-2"/>
          <w:sz w:val="24"/>
          <w:szCs w:val="24"/>
          <w:lang w:val="en-GB"/>
        </w:rPr>
        <w:t>Polish</w:t>
      </w:r>
      <w:r w:rsidRPr="0066213A">
        <w:rPr>
          <w:rFonts w:ascii="Times New Roman" w:hAnsi="Times New Roman"/>
          <w:color w:val="000000"/>
          <w:spacing w:val="-2"/>
          <w:sz w:val="24"/>
          <w:szCs w:val="24"/>
          <w:lang w:val="uk-UA"/>
        </w:rPr>
        <w:t>]</w:t>
      </w:r>
      <w:r w:rsidRPr="0066213A">
        <w:rPr>
          <w:rFonts w:ascii="Times New Roman" w:hAnsi="Times New Roman"/>
          <w:bCs/>
          <w:color w:val="000000"/>
          <w:sz w:val="24"/>
          <w:szCs w:val="24"/>
          <w:lang w:val="uk-UA"/>
        </w:rPr>
        <w:t>.</w:t>
      </w:r>
    </w:p>
    <w:p w:rsidR="00AE53D6" w:rsidRPr="0066213A" w:rsidRDefault="00AE53D6" w:rsidP="00273B23">
      <w:pPr>
        <w:pStyle w:val="Heading1"/>
        <w:numPr>
          <w:ilvl w:val="0"/>
          <w:numId w:val="4"/>
        </w:numPr>
        <w:tabs>
          <w:tab w:val="left" w:pos="360"/>
        </w:tabs>
        <w:spacing w:before="0" w:line="240" w:lineRule="auto"/>
        <w:ind w:left="0" w:firstLine="0"/>
        <w:jc w:val="both"/>
        <w:rPr>
          <w:rFonts w:ascii="Times New Roman" w:hAnsi="Times New Roman"/>
          <w:b w:val="0"/>
          <w:bCs w:val="0"/>
          <w:color w:val="auto"/>
          <w:sz w:val="24"/>
          <w:szCs w:val="24"/>
          <w:u w:val="single"/>
          <w:lang w:val="uk-UA"/>
        </w:rPr>
      </w:pPr>
      <w:r w:rsidRPr="0066213A">
        <w:rPr>
          <w:rFonts w:ascii="Times New Roman" w:hAnsi="Times New Roman"/>
          <w:b w:val="0"/>
          <w:bCs w:val="0"/>
          <w:color w:val="auto"/>
          <w:sz w:val="24"/>
          <w:szCs w:val="24"/>
          <w:lang w:val="en-US"/>
        </w:rPr>
        <w:t>Projekty</w:t>
      </w:r>
      <w:r w:rsidRPr="0066213A">
        <w:rPr>
          <w:rFonts w:ascii="Times New Roman" w:hAnsi="Times New Roman"/>
          <w:b w:val="0"/>
          <w:bCs w:val="0"/>
          <w:color w:val="auto"/>
          <w:sz w:val="24"/>
          <w:szCs w:val="24"/>
          <w:lang w:val="uk-UA"/>
        </w:rPr>
        <w:t xml:space="preserve">. Serwis Programu Inteligentny Rozvуj. </w:t>
      </w:r>
      <w:r w:rsidRPr="0066213A">
        <w:rPr>
          <w:rFonts w:ascii="Times New Roman" w:hAnsi="Times New Roman"/>
          <w:b w:val="0"/>
          <w:bCs w:val="0"/>
          <w:i/>
          <w:color w:val="auto"/>
          <w:sz w:val="24"/>
          <w:szCs w:val="24"/>
          <w:lang w:val="en-US"/>
        </w:rPr>
        <w:t>www</w:t>
      </w:r>
      <w:r w:rsidRPr="0066213A">
        <w:rPr>
          <w:rFonts w:ascii="Times New Roman" w:hAnsi="Times New Roman"/>
          <w:b w:val="0"/>
          <w:bCs w:val="0"/>
          <w:i/>
          <w:color w:val="auto"/>
          <w:sz w:val="24"/>
          <w:szCs w:val="24"/>
          <w:lang w:val="uk-UA"/>
        </w:rPr>
        <w:t>.</w:t>
      </w:r>
      <w:r w:rsidRPr="0066213A">
        <w:rPr>
          <w:rFonts w:ascii="Times New Roman" w:hAnsi="Times New Roman"/>
          <w:b w:val="0"/>
          <w:bCs w:val="0"/>
          <w:i/>
          <w:color w:val="auto"/>
          <w:sz w:val="24"/>
          <w:szCs w:val="24"/>
          <w:lang w:val="en-US"/>
        </w:rPr>
        <w:t>poir</w:t>
      </w:r>
      <w:r w:rsidRPr="0066213A">
        <w:rPr>
          <w:rFonts w:ascii="Times New Roman" w:hAnsi="Times New Roman"/>
          <w:b w:val="0"/>
          <w:bCs w:val="0"/>
          <w:i/>
          <w:color w:val="auto"/>
          <w:sz w:val="24"/>
          <w:szCs w:val="24"/>
          <w:lang w:val="uk-UA"/>
        </w:rPr>
        <w:t>.</w:t>
      </w:r>
      <w:r w:rsidRPr="0066213A">
        <w:rPr>
          <w:rFonts w:ascii="Times New Roman" w:hAnsi="Times New Roman"/>
          <w:b w:val="0"/>
          <w:bCs w:val="0"/>
          <w:i/>
          <w:color w:val="auto"/>
          <w:sz w:val="24"/>
          <w:szCs w:val="24"/>
          <w:lang w:val="en-US"/>
        </w:rPr>
        <w:t>gov</w:t>
      </w:r>
      <w:r w:rsidRPr="0066213A">
        <w:rPr>
          <w:rFonts w:ascii="Times New Roman" w:hAnsi="Times New Roman"/>
          <w:b w:val="0"/>
          <w:bCs w:val="0"/>
          <w:i/>
          <w:color w:val="auto"/>
          <w:sz w:val="24"/>
          <w:szCs w:val="24"/>
          <w:lang w:val="uk-UA"/>
        </w:rPr>
        <w:t>.</w:t>
      </w:r>
      <w:r w:rsidRPr="0066213A">
        <w:rPr>
          <w:rFonts w:ascii="Times New Roman" w:hAnsi="Times New Roman"/>
          <w:b w:val="0"/>
          <w:bCs w:val="0"/>
          <w:i/>
          <w:color w:val="auto"/>
          <w:sz w:val="24"/>
          <w:szCs w:val="24"/>
          <w:lang w:val="en-US"/>
        </w:rPr>
        <w:t>pl.</w:t>
      </w:r>
      <w:r w:rsidRPr="0066213A">
        <w:rPr>
          <w:rFonts w:ascii="Times New Roman" w:hAnsi="Times New Roman"/>
          <w:b w:val="0"/>
          <w:bCs w:val="0"/>
          <w:color w:val="auto"/>
          <w:sz w:val="24"/>
          <w:szCs w:val="24"/>
          <w:lang w:val="en-US"/>
        </w:rPr>
        <w:t xml:space="preserve"> Retrieved</w:t>
      </w:r>
      <w:r w:rsidRPr="0066213A">
        <w:rPr>
          <w:rFonts w:ascii="Times New Roman" w:hAnsi="Times New Roman"/>
          <w:b w:val="0"/>
          <w:bCs w:val="0"/>
          <w:color w:val="auto"/>
          <w:sz w:val="24"/>
          <w:szCs w:val="24"/>
          <w:lang w:val="uk-UA"/>
        </w:rPr>
        <w:t xml:space="preserve"> </w:t>
      </w:r>
      <w:r w:rsidRPr="0066213A">
        <w:rPr>
          <w:rFonts w:ascii="Times New Roman" w:hAnsi="Times New Roman"/>
          <w:b w:val="0"/>
          <w:bCs w:val="0"/>
          <w:color w:val="auto"/>
          <w:sz w:val="24"/>
          <w:szCs w:val="24"/>
          <w:lang w:val="en-US"/>
        </w:rPr>
        <w:t>from</w:t>
      </w:r>
      <w:r w:rsidRPr="0066213A">
        <w:rPr>
          <w:rFonts w:ascii="Times New Roman" w:hAnsi="Times New Roman"/>
          <w:b w:val="0"/>
          <w:bCs w:val="0"/>
          <w:iCs/>
          <w:color w:val="auto"/>
          <w:sz w:val="24"/>
          <w:szCs w:val="24"/>
          <w:lang w:val="uk-UA"/>
        </w:rPr>
        <w:t xml:space="preserve"> </w:t>
      </w:r>
      <w:r w:rsidRPr="0066213A">
        <w:rPr>
          <w:rFonts w:ascii="Times New Roman" w:hAnsi="Times New Roman"/>
          <w:b w:val="0"/>
          <w:bCs w:val="0"/>
          <w:color w:val="auto"/>
          <w:sz w:val="24"/>
          <w:szCs w:val="24"/>
          <w:lang w:val="en-US"/>
        </w:rPr>
        <w:t>https</w:t>
      </w:r>
      <w:r w:rsidRPr="0066213A">
        <w:rPr>
          <w:rFonts w:ascii="Times New Roman" w:hAnsi="Times New Roman"/>
          <w:b w:val="0"/>
          <w:bCs w:val="0"/>
          <w:color w:val="auto"/>
          <w:sz w:val="24"/>
          <w:szCs w:val="24"/>
          <w:lang w:val="uk-UA"/>
        </w:rPr>
        <w:t>://</w:t>
      </w:r>
      <w:r w:rsidRPr="0066213A">
        <w:rPr>
          <w:rFonts w:ascii="Times New Roman" w:hAnsi="Times New Roman"/>
          <w:b w:val="0"/>
          <w:bCs w:val="0"/>
          <w:color w:val="auto"/>
          <w:sz w:val="24"/>
          <w:szCs w:val="24"/>
          <w:lang w:val="en-US"/>
        </w:rPr>
        <w:t>www</w:t>
      </w:r>
      <w:r w:rsidRPr="0066213A">
        <w:rPr>
          <w:rFonts w:ascii="Times New Roman" w:hAnsi="Times New Roman"/>
          <w:b w:val="0"/>
          <w:bCs w:val="0"/>
          <w:color w:val="auto"/>
          <w:sz w:val="24"/>
          <w:szCs w:val="24"/>
          <w:lang w:val="uk-UA"/>
        </w:rPr>
        <w:t>.</w:t>
      </w:r>
      <w:r w:rsidRPr="0066213A">
        <w:rPr>
          <w:rFonts w:ascii="Times New Roman" w:hAnsi="Times New Roman"/>
          <w:b w:val="0"/>
          <w:bCs w:val="0"/>
          <w:color w:val="auto"/>
          <w:sz w:val="24"/>
          <w:szCs w:val="24"/>
          <w:lang w:val="en-US"/>
        </w:rPr>
        <w:t>poir</w:t>
      </w:r>
      <w:r w:rsidRPr="0066213A">
        <w:rPr>
          <w:rFonts w:ascii="Times New Roman" w:hAnsi="Times New Roman"/>
          <w:b w:val="0"/>
          <w:bCs w:val="0"/>
          <w:color w:val="auto"/>
          <w:sz w:val="24"/>
          <w:szCs w:val="24"/>
          <w:lang w:val="uk-UA"/>
        </w:rPr>
        <w:t>.</w:t>
      </w:r>
      <w:r w:rsidRPr="0066213A">
        <w:rPr>
          <w:rFonts w:ascii="Times New Roman" w:hAnsi="Times New Roman"/>
          <w:b w:val="0"/>
          <w:bCs w:val="0"/>
          <w:color w:val="auto"/>
          <w:sz w:val="24"/>
          <w:szCs w:val="24"/>
          <w:lang w:val="en-US"/>
        </w:rPr>
        <w:t>gov</w:t>
      </w:r>
      <w:r w:rsidRPr="0066213A">
        <w:rPr>
          <w:rFonts w:ascii="Times New Roman" w:hAnsi="Times New Roman"/>
          <w:b w:val="0"/>
          <w:bCs w:val="0"/>
          <w:color w:val="auto"/>
          <w:sz w:val="24"/>
          <w:szCs w:val="24"/>
          <w:lang w:val="uk-UA"/>
        </w:rPr>
        <w:t>.</w:t>
      </w:r>
      <w:r w:rsidRPr="0066213A">
        <w:rPr>
          <w:rFonts w:ascii="Times New Roman" w:hAnsi="Times New Roman"/>
          <w:b w:val="0"/>
          <w:bCs w:val="0"/>
          <w:color w:val="auto"/>
          <w:sz w:val="24"/>
          <w:szCs w:val="24"/>
          <w:lang w:val="en-US"/>
        </w:rPr>
        <w:t>pl</w:t>
      </w:r>
      <w:r w:rsidRPr="0066213A">
        <w:rPr>
          <w:rFonts w:ascii="Times New Roman" w:hAnsi="Times New Roman"/>
          <w:b w:val="0"/>
          <w:bCs w:val="0"/>
          <w:color w:val="auto"/>
          <w:sz w:val="24"/>
          <w:szCs w:val="24"/>
          <w:lang w:val="uk-UA"/>
        </w:rPr>
        <w:t>/</w:t>
      </w:r>
      <w:r w:rsidRPr="0066213A">
        <w:rPr>
          <w:rFonts w:ascii="Times New Roman" w:hAnsi="Times New Roman"/>
          <w:b w:val="0"/>
          <w:bCs w:val="0"/>
          <w:color w:val="auto"/>
          <w:sz w:val="24"/>
          <w:szCs w:val="24"/>
          <w:lang w:val="en-US"/>
        </w:rPr>
        <w:t>strony</w:t>
      </w:r>
      <w:r w:rsidRPr="0066213A">
        <w:rPr>
          <w:rFonts w:ascii="Times New Roman" w:hAnsi="Times New Roman"/>
          <w:b w:val="0"/>
          <w:bCs w:val="0"/>
          <w:color w:val="auto"/>
          <w:sz w:val="24"/>
          <w:szCs w:val="24"/>
          <w:lang w:val="uk-UA"/>
        </w:rPr>
        <w:t>/</w:t>
      </w:r>
      <w:r w:rsidRPr="0066213A">
        <w:rPr>
          <w:rFonts w:ascii="Times New Roman" w:hAnsi="Times New Roman"/>
          <w:b w:val="0"/>
          <w:bCs w:val="0"/>
          <w:color w:val="auto"/>
          <w:sz w:val="24"/>
          <w:szCs w:val="24"/>
          <w:lang w:val="en-US"/>
        </w:rPr>
        <w:t>o</w:t>
      </w:r>
      <w:r w:rsidRPr="0066213A">
        <w:rPr>
          <w:rFonts w:ascii="Times New Roman" w:hAnsi="Times New Roman"/>
          <w:b w:val="0"/>
          <w:bCs w:val="0"/>
          <w:color w:val="auto"/>
          <w:sz w:val="24"/>
          <w:szCs w:val="24"/>
          <w:lang w:val="uk-UA"/>
        </w:rPr>
        <w:t>-</w:t>
      </w:r>
      <w:r w:rsidRPr="0066213A">
        <w:rPr>
          <w:rFonts w:ascii="Times New Roman" w:hAnsi="Times New Roman"/>
          <w:b w:val="0"/>
          <w:bCs w:val="0"/>
          <w:color w:val="auto"/>
          <w:sz w:val="24"/>
          <w:szCs w:val="24"/>
          <w:lang w:val="en-US"/>
        </w:rPr>
        <w:t>programie</w:t>
      </w:r>
      <w:r w:rsidRPr="0066213A">
        <w:rPr>
          <w:rFonts w:ascii="Times New Roman" w:hAnsi="Times New Roman"/>
          <w:b w:val="0"/>
          <w:bCs w:val="0"/>
          <w:color w:val="auto"/>
          <w:sz w:val="24"/>
          <w:szCs w:val="24"/>
          <w:lang w:val="uk-UA"/>
        </w:rPr>
        <w:t>/</w:t>
      </w:r>
      <w:r w:rsidRPr="0066213A">
        <w:rPr>
          <w:rFonts w:ascii="Times New Roman" w:hAnsi="Times New Roman"/>
          <w:b w:val="0"/>
          <w:bCs w:val="0"/>
          <w:color w:val="auto"/>
          <w:sz w:val="24"/>
          <w:szCs w:val="24"/>
          <w:lang w:val="en-US"/>
        </w:rPr>
        <w:t>projekty</w:t>
      </w:r>
      <w:r w:rsidRPr="0066213A">
        <w:rPr>
          <w:rFonts w:ascii="Times New Roman" w:hAnsi="Times New Roman"/>
          <w:b w:val="0"/>
          <w:bCs w:val="0"/>
          <w:color w:val="auto"/>
          <w:sz w:val="24"/>
          <w:szCs w:val="24"/>
          <w:lang w:val="uk-UA"/>
        </w:rPr>
        <w:t>/</w:t>
      </w:r>
      <w:r w:rsidRPr="0066213A">
        <w:rPr>
          <w:rStyle w:val="Hyperlink"/>
          <w:rFonts w:ascii="Times New Roman" w:hAnsi="Times New Roman"/>
          <w:b w:val="0"/>
          <w:bCs w:val="0"/>
          <w:color w:val="auto"/>
          <w:sz w:val="24"/>
          <w:szCs w:val="24"/>
          <w:lang w:val="uk-UA"/>
        </w:rPr>
        <w:t xml:space="preserve"> </w:t>
      </w:r>
      <w:r w:rsidRPr="0066213A">
        <w:rPr>
          <w:rFonts w:ascii="Times New Roman" w:hAnsi="Times New Roman"/>
          <w:b w:val="0"/>
          <w:color w:val="000000"/>
          <w:spacing w:val="-2"/>
          <w:sz w:val="24"/>
          <w:szCs w:val="24"/>
          <w:lang w:val="uk-UA"/>
        </w:rPr>
        <w:t>[</w:t>
      </w:r>
      <w:r w:rsidRPr="0066213A">
        <w:rPr>
          <w:rFonts w:ascii="Times New Roman" w:hAnsi="Times New Roman"/>
          <w:b w:val="0"/>
          <w:color w:val="000000"/>
          <w:spacing w:val="-2"/>
          <w:sz w:val="24"/>
          <w:szCs w:val="24"/>
          <w:lang w:val="en-GB"/>
        </w:rPr>
        <w:t>in</w:t>
      </w:r>
      <w:r w:rsidRPr="0066213A">
        <w:rPr>
          <w:rFonts w:ascii="Times New Roman" w:hAnsi="Times New Roman"/>
          <w:b w:val="0"/>
          <w:color w:val="000000"/>
          <w:spacing w:val="-2"/>
          <w:sz w:val="24"/>
          <w:szCs w:val="24"/>
          <w:lang w:val="uk-UA"/>
        </w:rPr>
        <w:t xml:space="preserve"> </w:t>
      </w:r>
      <w:r w:rsidRPr="0066213A">
        <w:rPr>
          <w:rFonts w:ascii="Times New Roman" w:hAnsi="Times New Roman"/>
          <w:b w:val="0"/>
          <w:color w:val="000000"/>
          <w:spacing w:val="-2"/>
          <w:sz w:val="24"/>
          <w:szCs w:val="24"/>
          <w:lang w:val="en-GB"/>
        </w:rPr>
        <w:t>Polish</w:t>
      </w:r>
      <w:r w:rsidRPr="0066213A">
        <w:rPr>
          <w:rFonts w:ascii="Times New Roman" w:hAnsi="Times New Roman"/>
          <w:b w:val="0"/>
          <w:color w:val="000000"/>
          <w:spacing w:val="-2"/>
          <w:sz w:val="24"/>
          <w:szCs w:val="24"/>
          <w:lang w:val="uk-UA"/>
        </w:rPr>
        <w:t>]</w:t>
      </w:r>
      <w:r w:rsidRPr="0066213A">
        <w:rPr>
          <w:rFonts w:ascii="Times New Roman" w:hAnsi="Times New Roman"/>
          <w:b w:val="0"/>
          <w:bCs w:val="0"/>
          <w:color w:val="000000"/>
          <w:sz w:val="24"/>
          <w:szCs w:val="24"/>
          <w:lang w:val="uk-UA"/>
        </w:rPr>
        <w:t>.</w:t>
      </w:r>
    </w:p>
    <w:p w:rsidR="00AE53D6" w:rsidRPr="0066213A" w:rsidRDefault="00AE53D6" w:rsidP="00E23E76">
      <w:pPr>
        <w:pStyle w:val="ListParagraph"/>
        <w:numPr>
          <w:ilvl w:val="0"/>
          <w:numId w:val="4"/>
        </w:numPr>
        <w:tabs>
          <w:tab w:val="left" w:pos="360"/>
        </w:tabs>
        <w:spacing w:after="0" w:line="240" w:lineRule="auto"/>
        <w:ind w:left="0" w:firstLine="0"/>
        <w:jc w:val="both"/>
        <w:rPr>
          <w:rFonts w:ascii="Times New Roman" w:hAnsi="Times New Roman"/>
          <w:sz w:val="24"/>
          <w:szCs w:val="24"/>
          <w:lang w:val="uk-UA"/>
        </w:rPr>
      </w:pPr>
      <w:r w:rsidRPr="0066213A">
        <w:rPr>
          <w:rFonts w:ascii="Times New Roman" w:hAnsi="Times New Roman"/>
          <w:sz w:val="24"/>
          <w:szCs w:val="24"/>
          <w:lang w:val="en-US"/>
        </w:rPr>
        <w:t>Kierunki</w:t>
      </w:r>
      <w:r w:rsidRPr="0066213A">
        <w:rPr>
          <w:rFonts w:ascii="Times New Roman" w:hAnsi="Times New Roman"/>
          <w:sz w:val="24"/>
          <w:szCs w:val="24"/>
          <w:lang w:val="uk-UA"/>
        </w:rPr>
        <w:t xml:space="preserve"> </w:t>
      </w:r>
      <w:r w:rsidRPr="0066213A">
        <w:rPr>
          <w:rFonts w:ascii="Times New Roman" w:hAnsi="Times New Roman"/>
          <w:sz w:val="24"/>
          <w:szCs w:val="24"/>
          <w:lang w:val="en-US"/>
        </w:rPr>
        <w:t>i</w:t>
      </w:r>
      <w:r w:rsidRPr="0066213A">
        <w:rPr>
          <w:rFonts w:ascii="Times New Roman" w:hAnsi="Times New Roman"/>
          <w:sz w:val="24"/>
          <w:szCs w:val="24"/>
          <w:lang w:val="uk-UA"/>
        </w:rPr>
        <w:t xml:space="preserve"> </w:t>
      </w:r>
      <w:r w:rsidRPr="0066213A">
        <w:rPr>
          <w:rFonts w:ascii="Times New Roman" w:hAnsi="Times New Roman"/>
          <w:sz w:val="24"/>
          <w:szCs w:val="24"/>
          <w:lang w:val="en-US"/>
        </w:rPr>
        <w:t>polityka</w:t>
      </w:r>
      <w:r w:rsidRPr="0066213A">
        <w:rPr>
          <w:rFonts w:ascii="Times New Roman" w:hAnsi="Times New Roman"/>
          <w:sz w:val="24"/>
          <w:szCs w:val="24"/>
          <w:lang w:val="uk-UA"/>
        </w:rPr>
        <w:t xml:space="preserve"> </w:t>
      </w:r>
      <w:r w:rsidRPr="0066213A">
        <w:rPr>
          <w:rFonts w:ascii="Times New Roman" w:hAnsi="Times New Roman"/>
          <w:sz w:val="24"/>
          <w:szCs w:val="24"/>
          <w:lang w:val="en-US"/>
        </w:rPr>
        <w:t>rozwoju</w:t>
      </w:r>
      <w:r w:rsidRPr="0066213A">
        <w:rPr>
          <w:rFonts w:ascii="Times New Roman" w:hAnsi="Times New Roman"/>
          <w:sz w:val="24"/>
          <w:szCs w:val="24"/>
          <w:lang w:val="uk-UA"/>
        </w:rPr>
        <w:t xml:space="preserve"> </w:t>
      </w:r>
      <w:r w:rsidRPr="0066213A">
        <w:rPr>
          <w:rFonts w:ascii="Times New Roman" w:hAnsi="Times New Roman"/>
          <w:sz w:val="24"/>
          <w:szCs w:val="24"/>
          <w:lang w:val="en-US"/>
        </w:rPr>
        <w:t>klastr</w:t>
      </w:r>
      <w:r w:rsidRPr="0066213A">
        <w:rPr>
          <w:rFonts w:ascii="Times New Roman" w:hAnsi="Times New Roman"/>
          <w:sz w:val="24"/>
          <w:szCs w:val="24"/>
          <w:lang w:val="uk-UA"/>
        </w:rPr>
        <w:t>ó</w:t>
      </w:r>
      <w:r w:rsidRPr="0066213A">
        <w:rPr>
          <w:rFonts w:ascii="Times New Roman" w:hAnsi="Times New Roman"/>
          <w:sz w:val="24"/>
          <w:szCs w:val="24"/>
          <w:lang w:val="en-US"/>
        </w:rPr>
        <w:t>w</w:t>
      </w:r>
      <w:r w:rsidRPr="0066213A">
        <w:rPr>
          <w:rFonts w:ascii="Times New Roman" w:hAnsi="Times New Roman"/>
          <w:sz w:val="24"/>
          <w:szCs w:val="24"/>
          <w:lang w:val="uk-UA"/>
        </w:rPr>
        <w:t xml:space="preserve"> </w:t>
      </w:r>
      <w:r w:rsidRPr="0066213A">
        <w:rPr>
          <w:rFonts w:ascii="Times New Roman" w:hAnsi="Times New Roman"/>
          <w:sz w:val="24"/>
          <w:szCs w:val="24"/>
          <w:lang w:val="en-US"/>
        </w:rPr>
        <w:t>w</w:t>
      </w:r>
      <w:r w:rsidRPr="0066213A">
        <w:rPr>
          <w:rFonts w:ascii="Times New Roman" w:hAnsi="Times New Roman"/>
          <w:sz w:val="24"/>
          <w:szCs w:val="24"/>
          <w:lang w:val="uk-UA"/>
        </w:rPr>
        <w:t xml:space="preserve"> </w:t>
      </w:r>
      <w:r w:rsidRPr="0066213A">
        <w:rPr>
          <w:rFonts w:ascii="Times New Roman" w:hAnsi="Times New Roman"/>
          <w:sz w:val="24"/>
          <w:szCs w:val="24"/>
          <w:lang w:val="en-US"/>
        </w:rPr>
        <w:t>Polsce.</w:t>
      </w:r>
      <w:r w:rsidRPr="0066213A">
        <w:rPr>
          <w:rFonts w:ascii="Times New Roman" w:hAnsi="Times New Roman"/>
          <w:sz w:val="24"/>
          <w:szCs w:val="24"/>
          <w:lang w:val="uk-UA"/>
        </w:rPr>
        <w:t xml:space="preserve"> </w:t>
      </w:r>
      <w:r w:rsidRPr="0066213A">
        <w:rPr>
          <w:rFonts w:ascii="Times New Roman" w:hAnsi="Times New Roman"/>
          <w:sz w:val="24"/>
          <w:szCs w:val="24"/>
          <w:lang w:val="en-US"/>
        </w:rPr>
        <w:t>(</w:t>
      </w:r>
      <w:r w:rsidRPr="0066213A">
        <w:rPr>
          <w:rFonts w:ascii="Times New Roman" w:hAnsi="Times New Roman"/>
          <w:sz w:val="24"/>
          <w:szCs w:val="24"/>
          <w:lang w:val="uk-UA"/>
        </w:rPr>
        <w:t>20</w:t>
      </w:r>
      <w:r w:rsidRPr="0066213A">
        <w:rPr>
          <w:rFonts w:ascii="Times New Roman" w:hAnsi="Times New Roman"/>
          <w:sz w:val="24"/>
          <w:szCs w:val="24"/>
          <w:lang w:val="en-US"/>
        </w:rPr>
        <w:t>09).</w:t>
      </w:r>
      <w:r w:rsidRPr="0066213A">
        <w:rPr>
          <w:rFonts w:ascii="Times New Roman" w:hAnsi="Times New Roman"/>
          <w:bCs/>
          <w:sz w:val="24"/>
          <w:szCs w:val="24"/>
          <w:lang w:val="en-US"/>
        </w:rPr>
        <w:t xml:space="preserve"> </w:t>
      </w:r>
      <w:r w:rsidRPr="0066213A">
        <w:rPr>
          <w:rFonts w:ascii="Times New Roman" w:hAnsi="Times New Roman"/>
          <w:i/>
          <w:sz w:val="24"/>
          <w:szCs w:val="24"/>
          <w:lang w:val="en-US"/>
        </w:rPr>
        <w:t>Ministerstwo</w:t>
      </w:r>
      <w:r w:rsidRPr="0066213A">
        <w:rPr>
          <w:rFonts w:ascii="Times New Roman" w:hAnsi="Times New Roman"/>
          <w:i/>
          <w:sz w:val="24"/>
          <w:szCs w:val="24"/>
          <w:lang w:val="uk-UA"/>
        </w:rPr>
        <w:t xml:space="preserve"> </w:t>
      </w:r>
      <w:r w:rsidRPr="0066213A">
        <w:rPr>
          <w:rFonts w:ascii="Times New Roman" w:hAnsi="Times New Roman"/>
          <w:i/>
          <w:sz w:val="24"/>
          <w:szCs w:val="24"/>
          <w:lang w:val="en-US"/>
        </w:rPr>
        <w:t>Gospodarki</w:t>
      </w:r>
      <w:r w:rsidRPr="0066213A">
        <w:rPr>
          <w:rFonts w:ascii="Times New Roman" w:hAnsi="Times New Roman"/>
          <w:i/>
          <w:sz w:val="24"/>
          <w:szCs w:val="24"/>
          <w:lang w:val="uk-UA"/>
        </w:rPr>
        <w:t>.</w:t>
      </w:r>
      <w:r w:rsidRPr="0066213A">
        <w:rPr>
          <w:rFonts w:ascii="Times New Roman" w:hAnsi="Times New Roman"/>
          <w:sz w:val="24"/>
          <w:szCs w:val="24"/>
          <w:lang w:val="uk-UA"/>
        </w:rPr>
        <w:t xml:space="preserve"> </w:t>
      </w:r>
      <w:r w:rsidRPr="0066213A">
        <w:rPr>
          <w:rFonts w:ascii="Times New Roman" w:hAnsi="Times New Roman"/>
          <w:spacing w:val="-2"/>
          <w:sz w:val="24"/>
          <w:szCs w:val="24"/>
          <w:lang w:val="en-US"/>
        </w:rPr>
        <w:t>Retrieved from</w:t>
      </w:r>
      <w:r w:rsidRPr="0066213A">
        <w:rPr>
          <w:rFonts w:ascii="Times New Roman" w:hAnsi="Times New Roman"/>
          <w:iCs/>
          <w:sz w:val="24"/>
          <w:szCs w:val="24"/>
          <w:lang w:val="uk-UA"/>
        </w:rPr>
        <w:t xml:space="preserve"> </w:t>
      </w:r>
      <w:r w:rsidRPr="0066213A">
        <w:rPr>
          <w:rFonts w:ascii="Times New Roman" w:hAnsi="Times New Roman"/>
          <w:bCs/>
          <w:sz w:val="24"/>
          <w:szCs w:val="24"/>
          <w:lang w:val="uk-UA"/>
        </w:rPr>
        <w:t>http://www.m.4n.klasterit.pl/download/gfx/klasterit/pl/defaultopisy/81/1/1/kierunki_i_polityka_rozwoju_klastrow_w_polsce.pdf</w:t>
      </w:r>
      <w:r w:rsidRPr="0066213A">
        <w:rPr>
          <w:rFonts w:ascii="Times New Roman" w:hAnsi="Times New Roman"/>
          <w:spacing w:val="-2"/>
          <w:sz w:val="24"/>
          <w:szCs w:val="24"/>
          <w:lang w:val="uk-UA"/>
        </w:rPr>
        <w:t xml:space="preserve"> [</w:t>
      </w:r>
      <w:r w:rsidRPr="0066213A">
        <w:rPr>
          <w:rFonts w:ascii="Times New Roman" w:hAnsi="Times New Roman"/>
          <w:spacing w:val="-2"/>
          <w:sz w:val="24"/>
          <w:szCs w:val="24"/>
          <w:lang w:val="en-GB"/>
        </w:rPr>
        <w:t>in</w:t>
      </w:r>
      <w:r w:rsidRPr="0066213A">
        <w:rPr>
          <w:rFonts w:ascii="Times New Roman" w:hAnsi="Times New Roman"/>
          <w:spacing w:val="-2"/>
          <w:sz w:val="24"/>
          <w:szCs w:val="24"/>
          <w:lang w:val="uk-UA"/>
        </w:rPr>
        <w:t xml:space="preserve"> </w:t>
      </w:r>
      <w:r w:rsidRPr="0066213A">
        <w:rPr>
          <w:rFonts w:ascii="Times New Roman" w:hAnsi="Times New Roman"/>
          <w:spacing w:val="-2"/>
          <w:sz w:val="24"/>
          <w:szCs w:val="24"/>
          <w:lang w:val="en-GB"/>
        </w:rPr>
        <w:t>Polish</w:t>
      </w:r>
      <w:r w:rsidRPr="0066213A">
        <w:rPr>
          <w:rFonts w:ascii="Times New Roman" w:hAnsi="Times New Roman"/>
          <w:spacing w:val="-2"/>
          <w:sz w:val="24"/>
          <w:szCs w:val="24"/>
          <w:lang w:val="uk-UA"/>
        </w:rPr>
        <w:t>]</w:t>
      </w:r>
      <w:r w:rsidRPr="0066213A">
        <w:rPr>
          <w:rFonts w:ascii="Times New Roman" w:hAnsi="Times New Roman"/>
          <w:bCs/>
          <w:sz w:val="24"/>
          <w:szCs w:val="24"/>
          <w:lang w:val="uk-UA"/>
        </w:rPr>
        <w:t>.</w:t>
      </w:r>
      <w:r w:rsidRPr="0066213A">
        <w:rPr>
          <w:lang w:val="en-US"/>
        </w:rPr>
        <w:t xml:space="preserve"> </w:t>
      </w:r>
    </w:p>
    <w:p w:rsidR="00AE53D6" w:rsidRPr="0066213A" w:rsidRDefault="00AE53D6" w:rsidP="00273B23">
      <w:pPr>
        <w:pStyle w:val="ListParagraph"/>
        <w:numPr>
          <w:ilvl w:val="0"/>
          <w:numId w:val="4"/>
        </w:numPr>
        <w:tabs>
          <w:tab w:val="left" w:pos="360"/>
        </w:tabs>
        <w:spacing w:after="0" w:line="240" w:lineRule="auto"/>
        <w:ind w:left="0" w:firstLine="0"/>
        <w:jc w:val="both"/>
        <w:rPr>
          <w:rFonts w:ascii="Times New Roman" w:hAnsi="Times New Roman"/>
          <w:b/>
          <w:color w:val="000000"/>
          <w:sz w:val="24"/>
          <w:szCs w:val="24"/>
          <w:lang w:val="uk-UA"/>
        </w:rPr>
      </w:pPr>
      <w:r w:rsidRPr="0066213A">
        <w:rPr>
          <w:rFonts w:ascii="Times New Roman" w:hAnsi="Times New Roman"/>
          <w:bCs/>
          <w:sz w:val="24"/>
          <w:szCs w:val="24"/>
          <w:bdr w:val="none" w:sz="0" w:space="0" w:color="auto" w:frame="1"/>
          <w:shd w:val="clear" w:color="auto" w:fill="FFFFFF"/>
        </w:rPr>
        <w:t>Si</w:t>
      </w:r>
      <w:r w:rsidRPr="0066213A">
        <w:rPr>
          <w:rFonts w:ascii="Times New Roman" w:hAnsi="Times New Roman"/>
          <w:bCs/>
          <w:sz w:val="24"/>
          <w:szCs w:val="24"/>
          <w:bdr w:val="none" w:sz="0" w:space="0" w:color="auto" w:frame="1"/>
          <w:shd w:val="clear" w:color="auto" w:fill="FFFFFF"/>
          <w:lang w:val="uk-UA"/>
        </w:rPr>
        <w:t>ę</w:t>
      </w:r>
      <w:r w:rsidRPr="0066213A">
        <w:rPr>
          <w:rFonts w:ascii="Times New Roman" w:hAnsi="Times New Roman"/>
          <w:bCs/>
          <w:sz w:val="24"/>
          <w:szCs w:val="24"/>
          <w:bdr w:val="none" w:sz="0" w:space="0" w:color="auto" w:frame="1"/>
          <w:shd w:val="clear" w:color="auto" w:fill="FFFFFF"/>
        </w:rPr>
        <w:t>ka</w:t>
      </w:r>
      <w:r w:rsidRPr="0066213A">
        <w:rPr>
          <w:rFonts w:ascii="Times New Roman" w:hAnsi="Times New Roman"/>
          <w:bCs/>
          <w:sz w:val="24"/>
          <w:szCs w:val="24"/>
          <w:bdr w:val="none" w:sz="0" w:space="0" w:color="auto" w:frame="1"/>
          <w:shd w:val="clear" w:color="auto" w:fill="FFFFFF"/>
          <w:lang w:val="uk-UA"/>
        </w:rPr>
        <w:t xml:space="preserve">, </w:t>
      </w:r>
      <w:r w:rsidRPr="0066213A">
        <w:rPr>
          <w:rFonts w:ascii="Times New Roman" w:hAnsi="Times New Roman"/>
          <w:bCs/>
          <w:sz w:val="24"/>
          <w:szCs w:val="24"/>
          <w:bdr w:val="none" w:sz="0" w:space="0" w:color="auto" w:frame="1"/>
          <w:shd w:val="clear" w:color="auto" w:fill="FFFFFF"/>
          <w:lang w:val="en-US"/>
        </w:rPr>
        <w:t>D</w:t>
      </w:r>
      <w:r w:rsidRPr="0066213A">
        <w:rPr>
          <w:rFonts w:ascii="Times New Roman" w:hAnsi="Times New Roman"/>
          <w:bCs/>
          <w:sz w:val="24"/>
          <w:szCs w:val="24"/>
          <w:bdr w:val="none" w:sz="0" w:space="0" w:color="auto" w:frame="1"/>
          <w:shd w:val="clear" w:color="auto" w:fill="FFFFFF"/>
          <w:lang w:val="uk-UA"/>
        </w:rPr>
        <w:t>.</w:t>
      </w:r>
      <w:r w:rsidRPr="0066213A">
        <w:rPr>
          <w:rFonts w:ascii="Times New Roman" w:hAnsi="Times New Roman"/>
          <w:sz w:val="24"/>
          <w:szCs w:val="24"/>
          <w:lang w:val="uk-UA"/>
        </w:rPr>
        <w:t xml:space="preserve"> (2020). </w:t>
      </w:r>
      <w:r w:rsidRPr="0066213A">
        <w:rPr>
          <w:rFonts w:ascii="Times New Roman" w:hAnsi="Times New Roman"/>
          <w:sz w:val="24"/>
          <w:szCs w:val="24"/>
          <w:lang w:val="en-US"/>
        </w:rPr>
        <w:t>Ulga</w:t>
      </w:r>
      <w:r w:rsidRPr="0066213A">
        <w:rPr>
          <w:rFonts w:ascii="Times New Roman" w:hAnsi="Times New Roman"/>
          <w:sz w:val="24"/>
          <w:szCs w:val="24"/>
          <w:lang w:val="uk-UA"/>
        </w:rPr>
        <w:t xml:space="preserve"> </w:t>
      </w:r>
      <w:r w:rsidRPr="0066213A">
        <w:rPr>
          <w:rFonts w:ascii="Times New Roman" w:hAnsi="Times New Roman"/>
          <w:sz w:val="24"/>
          <w:szCs w:val="24"/>
          <w:lang w:val="en-US"/>
        </w:rPr>
        <w:t>na</w:t>
      </w:r>
      <w:r w:rsidRPr="0066213A">
        <w:rPr>
          <w:rFonts w:ascii="Times New Roman" w:hAnsi="Times New Roman"/>
          <w:sz w:val="24"/>
          <w:szCs w:val="24"/>
          <w:lang w:val="uk-UA"/>
        </w:rPr>
        <w:t xml:space="preserve"> </w:t>
      </w:r>
      <w:r w:rsidRPr="0066213A">
        <w:rPr>
          <w:rFonts w:ascii="Times New Roman" w:hAnsi="Times New Roman"/>
          <w:sz w:val="24"/>
          <w:szCs w:val="24"/>
          <w:lang w:val="en-US"/>
        </w:rPr>
        <w:t>dzia</w:t>
      </w:r>
      <w:r w:rsidRPr="0066213A">
        <w:rPr>
          <w:rFonts w:ascii="Times New Roman" w:hAnsi="Times New Roman"/>
          <w:sz w:val="24"/>
          <w:szCs w:val="24"/>
          <w:lang w:val="uk-UA"/>
        </w:rPr>
        <w:t>ł</w:t>
      </w:r>
      <w:r w:rsidRPr="0066213A">
        <w:rPr>
          <w:rFonts w:ascii="Times New Roman" w:hAnsi="Times New Roman"/>
          <w:sz w:val="24"/>
          <w:szCs w:val="24"/>
          <w:lang w:val="en-US"/>
        </w:rPr>
        <w:t>alno</w:t>
      </w:r>
      <w:r w:rsidRPr="0066213A">
        <w:rPr>
          <w:rFonts w:ascii="Times New Roman" w:hAnsi="Times New Roman"/>
          <w:sz w:val="24"/>
          <w:szCs w:val="24"/>
          <w:lang w:val="uk-UA"/>
        </w:rPr>
        <w:t xml:space="preserve">ść </w:t>
      </w:r>
      <w:r w:rsidRPr="0066213A">
        <w:rPr>
          <w:rFonts w:ascii="Times New Roman" w:hAnsi="Times New Roman"/>
          <w:sz w:val="24"/>
          <w:szCs w:val="24"/>
          <w:lang w:val="en-US"/>
        </w:rPr>
        <w:t>badawczo</w:t>
      </w:r>
      <w:r w:rsidRPr="0066213A">
        <w:rPr>
          <w:rFonts w:ascii="Times New Roman" w:hAnsi="Times New Roman"/>
          <w:sz w:val="24"/>
          <w:szCs w:val="24"/>
          <w:lang w:val="uk-UA"/>
        </w:rPr>
        <w:t>-</w:t>
      </w:r>
      <w:r w:rsidRPr="0066213A">
        <w:rPr>
          <w:rFonts w:ascii="Times New Roman" w:hAnsi="Times New Roman"/>
          <w:sz w:val="24"/>
          <w:szCs w:val="24"/>
          <w:lang w:val="en-US"/>
        </w:rPr>
        <w:t>rozwojow</w:t>
      </w:r>
      <w:r w:rsidRPr="0066213A">
        <w:rPr>
          <w:rFonts w:ascii="Times New Roman" w:hAnsi="Times New Roman"/>
          <w:sz w:val="24"/>
          <w:szCs w:val="24"/>
          <w:lang w:val="uk-UA"/>
        </w:rPr>
        <w:t xml:space="preserve">ą. </w:t>
      </w:r>
      <w:r w:rsidRPr="0066213A">
        <w:rPr>
          <w:rFonts w:ascii="Times New Roman" w:hAnsi="Times New Roman"/>
          <w:i/>
          <w:sz w:val="24"/>
          <w:szCs w:val="24"/>
          <w:lang w:val="en-US"/>
        </w:rPr>
        <w:t>PITpoint Magazine, Marzec,</w:t>
      </w:r>
      <w:r w:rsidRPr="0066213A">
        <w:rPr>
          <w:rFonts w:ascii="Times New Roman" w:hAnsi="Times New Roman"/>
          <w:sz w:val="24"/>
          <w:szCs w:val="24"/>
          <w:lang w:val="en-US"/>
        </w:rPr>
        <w:t xml:space="preserve"> 9–11. </w:t>
      </w:r>
      <w:r w:rsidRPr="0066213A">
        <w:rPr>
          <w:rFonts w:ascii="Times New Roman" w:hAnsi="Times New Roman"/>
          <w:spacing w:val="-2"/>
          <w:sz w:val="24"/>
          <w:szCs w:val="24"/>
          <w:lang w:val="en-US"/>
        </w:rPr>
        <w:t>Retrieved from</w:t>
      </w:r>
      <w:r w:rsidRPr="0066213A">
        <w:rPr>
          <w:rFonts w:ascii="Times New Roman" w:hAnsi="Times New Roman"/>
          <w:sz w:val="24"/>
          <w:szCs w:val="24"/>
          <w:lang w:val="uk-UA"/>
        </w:rPr>
        <w:t xml:space="preserve"> </w:t>
      </w:r>
      <w:r w:rsidRPr="0066213A">
        <w:rPr>
          <w:rFonts w:ascii="Times New Roman" w:hAnsi="Times New Roman"/>
          <w:sz w:val="24"/>
          <w:szCs w:val="24"/>
          <w:lang w:val="en-US"/>
        </w:rPr>
        <w:t>https://assets.kpmg/content/dam/kpmg/pl/pdf/2020/03/pl-pitpoint-magazine-marzec-2020-r.pdf</w:t>
      </w:r>
      <w:r w:rsidRPr="0066213A">
        <w:rPr>
          <w:rFonts w:ascii="Times New Roman" w:hAnsi="Times New Roman"/>
          <w:sz w:val="24"/>
          <w:szCs w:val="24"/>
          <w:lang w:val="uk-UA"/>
        </w:rPr>
        <w:t xml:space="preserve"> </w:t>
      </w:r>
      <w:r w:rsidRPr="0066213A">
        <w:rPr>
          <w:rFonts w:ascii="Times New Roman" w:hAnsi="Times New Roman"/>
          <w:color w:val="000000"/>
          <w:spacing w:val="-2"/>
          <w:sz w:val="24"/>
          <w:szCs w:val="24"/>
          <w:lang w:val="uk-UA"/>
        </w:rPr>
        <w:t>[</w:t>
      </w:r>
      <w:r w:rsidRPr="0066213A">
        <w:rPr>
          <w:rFonts w:ascii="Times New Roman" w:hAnsi="Times New Roman"/>
          <w:color w:val="000000"/>
          <w:spacing w:val="-2"/>
          <w:sz w:val="24"/>
          <w:szCs w:val="24"/>
          <w:lang w:val="en-GB"/>
        </w:rPr>
        <w:t>in</w:t>
      </w:r>
      <w:r w:rsidRPr="0066213A">
        <w:rPr>
          <w:rFonts w:ascii="Times New Roman" w:hAnsi="Times New Roman"/>
          <w:color w:val="000000"/>
          <w:spacing w:val="-2"/>
          <w:sz w:val="24"/>
          <w:szCs w:val="24"/>
          <w:lang w:val="uk-UA"/>
        </w:rPr>
        <w:t xml:space="preserve"> </w:t>
      </w:r>
      <w:r w:rsidRPr="0066213A">
        <w:rPr>
          <w:rFonts w:ascii="Times New Roman" w:hAnsi="Times New Roman"/>
          <w:color w:val="000000"/>
          <w:spacing w:val="-2"/>
          <w:sz w:val="24"/>
          <w:szCs w:val="24"/>
          <w:lang w:val="en-GB"/>
        </w:rPr>
        <w:t>Polish</w:t>
      </w:r>
      <w:r w:rsidRPr="0066213A">
        <w:rPr>
          <w:rFonts w:ascii="Times New Roman" w:hAnsi="Times New Roman"/>
          <w:color w:val="000000"/>
          <w:spacing w:val="-2"/>
          <w:sz w:val="24"/>
          <w:szCs w:val="24"/>
          <w:lang w:val="uk-UA"/>
        </w:rPr>
        <w:t>]</w:t>
      </w:r>
      <w:r w:rsidRPr="0066213A">
        <w:rPr>
          <w:rFonts w:ascii="Times New Roman" w:hAnsi="Times New Roman"/>
          <w:bCs/>
          <w:color w:val="000000"/>
          <w:sz w:val="24"/>
          <w:szCs w:val="24"/>
          <w:lang w:val="uk-UA"/>
        </w:rPr>
        <w:t>.</w:t>
      </w:r>
    </w:p>
    <w:p w:rsidR="00AE53D6" w:rsidRPr="00AA2458" w:rsidRDefault="00AE53D6" w:rsidP="00273B23">
      <w:pPr>
        <w:pStyle w:val="Heading1"/>
        <w:numPr>
          <w:ilvl w:val="0"/>
          <w:numId w:val="4"/>
        </w:numPr>
        <w:shd w:val="clear" w:color="auto" w:fill="FFFFFF"/>
        <w:tabs>
          <w:tab w:val="left" w:pos="360"/>
        </w:tabs>
        <w:spacing w:before="0" w:line="240" w:lineRule="auto"/>
        <w:ind w:left="0" w:firstLine="0"/>
        <w:jc w:val="both"/>
        <w:rPr>
          <w:rStyle w:val="Strong"/>
          <w:rFonts w:ascii="Times New Roman" w:hAnsi="Times New Roman"/>
          <w:bCs w:val="0"/>
          <w:color w:val="000000"/>
          <w:sz w:val="24"/>
          <w:szCs w:val="24"/>
          <w:lang w:val="en-GB"/>
        </w:rPr>
      </w:pPr>
      <w:r w:rsidRPr="00AA2458">
        <w:rPr>
          <w:rStyle w:val="Strong"/>
          <w:rFonts w:ascii="Times New Roman" w:hAnsi="Times New Roman"/>
          <w:bCs w:val="0"/>
          <w:color w:val="000000"/>
          <w:sz w:val="24"/>
          <w:szCs w:val="24"/>
          <w:lang w:val="en-US" w:eastAsia="uk-UA"/>
        </w:rPr>
        <w:t>State</w:t>
      </w:r>
      <w:r w:rsidRPr="00AA2458">
        <w:rPr>
          <w:rStyle w:val="Strong"/>
          <w:rFonts w:ascii="Times New Roman" w:hAnsi="Times New Roman"/>
          <w:bCs w:val="0"/>
          <w:color w:val="000000"/>
          <w:sz w:val="24"/>
          <w:szCs w:val="24"/>
          <w:lang w:val="uk-UA" w:eastAsia="uk-UA"/>
        </w:rPr>
        <w:t xml:space="preserve"> </w:t>
      </w:r>
      <w:r w:rsidRPr="00AA2458">
        <w:rPr>
          <w:rStyle w:val="Strong"/>
          <w:rFonts w:ascii="Times New Roman" w:hAnsi="Times New Roman"/>
          <w:bCs w:val="0"/>
          <w:color w:val="000000"/>
          <w:sz w:val="24"/>
          <w:szCs w:val="24"/>
          <w:lang w:val="en-US" w:eastAsia="uk-UA"/>
        </w:rPr>
        <w:t xml:space="preserve">Aid Cases </w:t>
      </w:r>
      <w:r w:rsidRPr="00AA2458">
        <w:rPr>
          <w:rStyle w:val="Strong"/>
          <w:rFonts w:ascii="Times New Roman" w:hAnsi="Times New Roman"/>
          <w:bCs w:val="0"/>
          <w:color w:val="000000"/>
          <w:sz w:val="24"/>
          <w:szCs w:val="24"/>
          <w:lang w:val="en-US"/>
        </w:rPr>
        <w:t xml:space="preserve">N 509/2008 – Poland. Rescue aid to Tarchominskie Zaklady Farmaceutyczne “Polfa” S.A. </w:t>
      </w:r>
      <w:r w:rsidRPr="00AA2458">
        <w:rPr>
          <w:rStyle w:val="Strong"/>
          <w:rFonts w:ascii="Times New Roman" w:hAnsi="Times New Roman"/>
          <w:bCs w:val="0"/>
          <w:i/>
          <w:color w:val="000000"/>
          <w:sz w:val="24"/>
          <w:szCs w:val="24"/>
          <w:lang w:val="en-US"/>
        </w:rPr>
        <w:t>European Commission.</w:t>
      </w:r>
      <w:r w:rsidRPr="00AA2458">
        <w:rPr>
          <w:rFonts w:ascii="Times New Roman" w:hAnsi="Times New Roman"/>
          <w:b w:val="0"/>
          <w:bCs w:val="0"/>
          <w:color w:val="auto"/>
          <w:sz w:val="24"/>
          <w:szCs w:val="24"/>
          <w:lang w:val="en-US"/>
        </w:rPr>
        <w:t xml:space="preserve"> Retrieved from </w:t>
      </w:r>
      <w:r w:rsidRPr="00AA2458">
        <w:rPr>
          <w:rStyle w:val="Strong"/>
          <w:rFonts w:ascii="Times New Roman" w:hAnsi="Times New Roman"/>
          <w:bCs w:val="0"/>
          <w:color w:val="000000"/>
          <w:sz w:val="24"/>
          <w:szCs w:val="24"/>
          <w:lang w:val="en-US"/>
        </w:rPr>
        <w:t>https://ec.europa.eu/competition/state_aid/cases/227876/227876_924996_29_1.pdf</w:t>
      </w:r>
    </w:p>
    <w:p w:rsidR="00AE53D6" w:rsidRPr="005B4D04" w:rsidRDefault="00AE53D6" w:rsidP="005B4D04">
      <w:pPr>
        <w:pStyle w:val="FootnoteText"/>
        <w:numPr>
          <w:ilvl w:val="0"/>
          <w:numId w:val="4"/>
        </w:numPr>
        <w:tabs>
          <w:tab w:val="left" w:pos="360"/>
        </w:tabs>
        <w:ind w:left="0" w:firstLine="0"/>
        <w:jc w:val="both"/>
        <w:rPr>
          <w:rFonts w:ascii="Times New Roman" w:hAnsi="Times New Roman"/>
          <w:color w:val="000000"/>
          <w:sz w:val="24"/>
          <w:szCs w:val="24"/>
          <w:lang w:val="uk-UA"/>
        </w:rPr>
      </w:pPr>
      <w:r w:rsidRPr="00D17451">
        <w:rPr>
          <w:rFonts w:ascii="Times New Roman" w:hAnsi="Times New Roman"/>
          <w:color w:val="000000"/>
          <w:sz w:val="24"/>
          <w:szCs w:val="24"/>
          <w:lang w:val="uk-UA"/>
        </w:rPr>
        <w:t>Polfa Tarchomin otrzyma 200 mln zł dofinansowania ze Skarbu Państwa</w:t>
      </w:r>
      <w:r w:rsidRPr="00D17451">
        <w:rPr>
          <w:rFonts w:ascii="Times New Roman" w:hAnsi="Times New Roman"/>
          <w:color w:val="000000"/>
          <w:sz w:val="24"/>
          <w:szCs w:val="24"/>
        </w:rPr>
        <w:t xml:space="preserve"> [</w:t>
      </w:r>
      <w:r w:rsidRPr="00D17451">
        <w:rPr>
          <w:rStyle w:val="y2iqfc"/>
          <w:rFonts w:ascii="Times New Roman" w:hAnsi="Times New Roman"/>
          <w:sz w:val="24"/>
          <w:szCs w:val="24"/>
        </w:rPr>
        <w:t>Polfa Tarchomin will receive PLN 200 million in funding from the State Treasury</w:t>
      </w:r>
      <w:r w:rsidRPr="00D17451">
        <w:rPr>
          <w:rFonts w:ascii="Times New Roman" w:hAnsi="Times New Roman"/>
          <w:color w:val="000000"/>
          <w:sz w:val="24"/>
          <w:szCs w:val="24"/>
        </w:rPr>
        <w:t>]</w:t>
      </w:r>
      <w:r w:rsidRPr="00D17451">
        <w:rPr>
          <w:rFonts w:ascii="Times New Roman" w:hAnsi="Times New Roman"/>
          <w:color w:val="000000"/>
          <w:sz w:val="24"/>
          <w:szCs w:val="24"/>
          <w:lang w:val="uk-UA"/>
        </w:rPr>
        <w:t xml:space="preserve">. </w:t>
      </w:r>
      <w:r w:rsidRPr="00D17451">
        <w:rPr>
          <w:rFonts w:ascii="Times New Roman" w:hAnsi="Times New Roman"/>
          <w:color w:val="000000"/>
          <w:sz w:val="24"/>
          <w:szCs w:val="24"/>
        </w:rPr>
        <w:t xml:space="preserve">(2019). </w:t>
      </w:r>
      <w:r w:rsidRPr="00D17451">
        <w:rPr>
          <w:rFonts w:ascii="Times New Roman" w:hAnsi="Times New Roman"/>
          <w:color w:val="000000"/>
          <w:spacing w:val="-2"/>
          <w:sz w:val="24"/>
          <w:szCs w:val="24"/>
        </w:rPr>
        <w:t xml:space="preserve">Retrieved </w:t>
      </w:r>
      <w:r>
        <w:rPr>
          <w:rFonts w:ascii="Times New Roman" w:hAnsi="Times New Roman"/>
          <w:color w:val="000000"/>
          <w:spacing w:val="-2"/>
          <w:sz w:val="24"/>
          <w:szCs w:val="24"/>
        </w:rPr>
        <w:t xml:space="preserve">March 16, 2021 </w:t>
      </w:r>
      <w:r w:rsidRPr="00D17451">
        <w:rPr>
          <w:rFonts w:ascii="Times New Roman" w:hAnsi="Times New Roman"/>
          <w:color w:val="000000"/>
          <w:spacing w:val="-2"/>
          <w:sz w:val="24"/>
          <w:szCs w:val="24"/>
        </w:rPr>
        <w:t>from</w:t>
      </w:r>
      <w:r w:rsidRPr="00D17451">
        <w:rPr>
          <w:rFonts w:ascii="Times New Roman" w:hAnsi="Times New Roman"/>
          <w:sz w:val="24"/>
          <w:szCs w:val="24"/>
          <w:lang w:val="uk-UA"/>
        </w:rPr>
        <w:t xml:space="preserve"> </w:t>
      </w:r>
      <w:r w:rsidRPr="00D17451">
        <w:rPr>
          <w:rFonts w:ascii="Times New Roman" w:hAnsi="Times New Roman"/>
          <w:sz w:val="24"/>
          <w:szCs w:val="24"/>
        </w:rPr>
        <w:t>https</w:t>
      </w:r>
      <w:r w:rsidRPr="00D17451">
        <w:t xml:space="preserve"> </w:t>
      </w:r>
      <w:r w:rsidRPr="00D17451">
        <w:rPr>
          <w:rFonts w:ascii="Times New Roman" w:hAnsi="Times New Roman"/>
          <w:sz w:val="24"/>
          <w:szCs w:val="24"/>
          <w:lang w:val="uk-UA"/>
        </w:rPr>
        <w:t xml:space="preserve">https://www.money.pl/gielda/polfa-tarchomin-otrzyma-200-mln-zl-dofinansowania-ze-skarbu-panstwa-6458681685923457a.html </w:t>
      </w:r>
      <w:r w:rsidRPr="00D17451">
        <w:rPr>
          <w:rFonts w:ascii="Times New Roman" w:hAnsi="Times New Roman"/>
          <w:color w:val="000000"/>
          <w:spacing w:val="-2"/>
          <w:sz w:val="24"/>
          <w:szCs w:val="24"/>
          <w:lang w:val="uk-UA"/>
        </w:rPr>
        <w:t>[</w:t>
      </w:r>
      <w:r w:rsidRPr="00D17451">
        <w:rPr>
          <w:rFonts w:ascii="Times New Roman" w:hAnsi="Times New Roman"/>
          <w:color w:val="000000"/>
          <w:spacing w:val="-2"/>
          <w:sz w:val="24"/>
          <w:szCs w:val="24"/>
        </w:rPr>
        <w:t>in</w:t>
      </w:r>
      <w:r w:rsidRPr="00D17451">
        <w:rPr>
          <w:rFonts w:ascii="Times New Roman" w:hAnsi="Times New Roman"/>
          <w:color w:val="000000"/>
          <w:spacing w:val="-2"/>
          <w:sz w:val="24"/>
          <w:szCs w:val="24"/>
          <w:lang w:val="uk-UA"/>
        </w:rPr>
        <w:t xml:space="preserve"> </w:t>
      </w:r>
      <w:r w:rsidRPr="00D17451">
        <w:rPr>
          <w:rFonts w:ascii="Times New Roman" w:hAnsi="Times New Roman"/>
          <w:color w:val="000000"/>
          <w:spacing w:val="-2"/>
          <w:sz w:val="24"/>
          <w:szCs w:val="24"/>
        </w:rPr>
        <w:t>Polish</w:t>
      </w:r>
      <w:r w:rsidRPr="00D17451">
        <w:rPr>
          <w:rFonts w:ascii="Times New Roman" w:hAnsi="Times New Roman"/>
          <w:color w:val="000000"/>
          <w:spacing w:val="-2"/>
          <w:sz w:val="24"/>
          <w:szCs w:val="24"/>
          <w:lang w:val="uk-UA"/>
        </w:rPr>
        <w:t>]</w:t>
      </w:r>
      <w:r w:rsidRPr="00D17451">
        <w:rPr>
          <w:rFonts w:ascii="Times New Roman" w:hAnsi="Times New Roman"/>
          <w:bCs/>
          <w:color w:val="000000"/>
          <w:sz w:val="24"/>
          <w:szCs w:val="24"/>
          <w:lang w:val="uk-UA"/>
        </w:rPr>
        <w:t>.</w:t>
      </w:r>
    </w:p>
    <w:p w:rsidR="00AE53D6" w:rsidRPr="00E23E76" w:rsidRDefault="00AE53D6" w:rsidP="00E23E76">
      <w:pPr>
        <w:pStyle w:val="FootnoteText"/>
        <w:numPr>
          <w:ilvl w:val="0"/>
          <w:numId w:val="4"/>
        </w:numPr>
        <w:tabs>
          <w:tab w:val="left" w:pos="360"/>
        </w:tabs>
        <w:ind w:left="0" w:firstLine="0"/>
        <w:jc w:val="both"/>
        <w:rPr>
          <w:rFonts w:ascii="Times New Roman" w:hAnsi="Times New Roman"/>
          <w:color w:val="000000"/>
          <w:sz w:val="24"/>
          <w:szCs w:val="24"/>
          <w:lang w:val="uk-UA"/>
        </w:rPr>
      </w:pPr>
      <w:r w:rsidRPr="00E23E76">
        <w:rPr>
          <w:rFonts w:ascii="Times New Roman" w:hAnsi="Times New Roman"/>
          <w:color w:val="000000"/>
          <w:spacing w:val="-2"/>
          <w:sz w:val="24"/>
          <w:szCs w:val="24"/>
          <w:lang w:val="en-GB"/>
        </w:rPr>
        <w:t>Salikhova, O. B.</w:t>
      </w:r>
      <w:r w:rsidRPr="00E23E76">
        <w:rPr>
          <w:rFonts w:ascii="Times New Roman" w:hAnsi="Times New Roman"/>
          <w:color w:val="000000"/>
          <w:spacing w:val="-2"/>
          <w:sz w:val="24"/>
          <w:szCs w:val="24"/>
        </w:rPr>
        <w:t xml:space="preserve">, &amp; </w:t>
      </w:r>
      <w:r w:rsidRPr="00E23E76">
        <w:rPr>
          <w:rFonts w:ascii="Times New Roman" w:hAnsi="Times New Roman"/>
          <w:color w:val="000000"/>
          <w:spacing w:val="-2"/>
          <w:sz w:val="24"/>
          <w:szCs w:val="24"/>
          <w:lang w:val="en-GB"/>
        </w:rPr>
        <w:t>Krekhivsky</w:t>
      </w:r>
      <w:r w:rsidRPr="00E23E76">
        <w:rPr>
          <w:rFonts w:ascii="Times New Roman" w:hAnsi="Times New Roman"/>
          <w:color w:val="000000"/>
          <w:spacing w:val="-2"/>
          <w:sz w:val="24"/>
          <w:szCs w:val="24"/>
          <w:lang w:val="uk-UA"/>
        </w:rPr>
        <w:t>,</w:t>
      </w:r>
      <w:r w:rsidRPr="00E23E76">
        <w:rPr>
          <w:rFonts w:ascii="Times New Roman" w:hAnsi="Times New Roman"/>
          <w:color w:val="000000"/>
          <w:spacing w:val="-2"/>
          <w:sz w:val="24"/>
          <w:szCs w:val="24"/>
          <w:lang w:val="en-GB"/>
        </w:rPr>
        <w:t xml:space="preserve"> O. V. (2018). Novy</w:t>
      </w:r>
      <w:r w:rsidRPr="00E23E76">
        <w:rPr>
          <w:rFonts w:ascii="Times New Roman" w:hAnsi="Times New Roman"/>
          <w:color w:val="000000"/>
          <w:spacing w:val="-2"/>
          <w:sz w:val="24"/>
          <w:szCs w:val="24"/>
        </w:rPr>
        <w:t>i</w:t>
      </w:r>
      <w:r w:rsidRPr="00E23E76">
        <w:rPr>
          <w:rFonts w:ascii="Times New Roman" w:hAnsi="Times New Roman"/>
          <w:color w:val="000000"/>
          <w:spacing w:val="-2"/>
          <w:sz w:val="24"/>
          <w:szCs w:val="24"/>
          <w:lang w:val="en-GB"/>
        </w:rPr>
        <w:t xml:space="preserve"> mekhanizm derzhavnoi pidtrymky tekhnolohichnykh innovatsii dlia rozvytku promyslovosti [A New Mechanism for State Support to Technological Innovation for Industrial Development]. </w:t>
      </w:r>
      <w:r w:rsidRPr="00E23E76">
        <w:rPr>
          <w:rFonts w:ascii="Times New Roman" w:hAnsi="Times New Roman"/>
          <w:i/>
          <w:color w:val="000000"/>
          <w:spacing w:val="-2"/>
          <w:sz w:val="24"/>
          <w:szCs w:val="24"/>
        </w:rPr>
        <w:t>Statystyka Ukrainy – Statistics of Ukraine, 2,</w:t>
      </w:r>
      <w:r w:rsidRPr="00E23E76">
        <w:rPr>
          <w:rFonts w:ascii="Times New Roman" w:hAnsi="Times New Roman"/>
          <w:color w:val="000000"/>
          <w:spacing w:val="-2"/>
          <w:sz w:val="24"/>
          <w:szCs w:val="24"/>
        </w:rPr>
        <w:t xml:space="preserve"> 30–35</w:t>
      </w:r>
      <w:r w:rsidRPr="00E23E76">
        <w:rPr>
          <w:rFonts w:ascii="Times New Roman" w:hAnsi="Times New Roman"/>
          <w:color w:val="000000"/>
          <w:spacing w:val="-2"/>
          <w:sz w:val="24"/>
          <w:szCs w:val="24"/>
          <w:lang w:val="uk-UA"/>
        </w:rPr>
        <w:t>.</w:t>
      </w:r>
      <w:r w:rsidRPr="00E23E76">
        <w:rPr>
          <w:rFonts w:ascii="Times New Roman" w:hAnsi="Times New Roman"/>
          <w:color w:val="000000"/>
          <w:spacing w:val="-2"/>
          <w:sz w:val="24"/>
          <w:szCs w:val="24"/>
        </w:rPr>
        <w:t xml:space="preserve"> </w:t>
      </w:r>
      <w:r w:rsidRPr="00E23E76">
        <w:rPr>
          <w:rFonts w:ascii="Times New Roman" w:hAnsi="Times New Roman"/>
          <w:sz w:val="24"/>
          <w:szCs w:val="24"/>
          <w:lang w:val="uk-UA"/>
        </w:rPr>
        <w:t>DOI: 10.31767/su.2(81)2018.02.04</w:t>
      </w:r>
      <w:r w:rsidRPr="00E23E76">
        <w:rPr>
          <w:rFonts w:ascii="Times New Roman" w:hAnsi="Times New Roman"/>
          <w:color w:val="000000"/>
          <w:spacing w:val="-2"/>
          <w:sz w:val="24"/>
          <w:szCs w:val="24"/>
        </w:rPr>
        <w:t xml:space="preserve"> [in Ukrainian]</w:t>
      </w:r>
      <w:r w:rsidRPr="00E23E76">
        <w:rPr>
          <w:rFonts w:ascii="Times New Roman" w:hAnsi="Times New Roman"/>
          <w:color w:val="000000"/>
          <w:spacing w:val="-2"/>
          <w:sz w:val="24"/>
          <w:szCs w:val="24"/>
          <w:lang w:val="uk-UA"/>
        </w:rPr>
        <w:t xml:space="preserve"> </w:t>
      </w:r>
    </w:p>
    <w:p w:rsidR="00AE53D6" w:rsidRPr="005B4D04" w:rsidRDefault="00AE53D6" w:rsidP="00E23E76">
      <w:pPr>
        <w:pStyle w:val="FootnoteText"/>
        <w:numPr>
          <w:ilvl w:val="0"/>
          <w:numId w:val="4"/>
        </w:numPr>
        <w:ind w:left="0" w:firstLine="0"/>
        <w:jc w:val="both"/>
        <w:rPr>
          <w:rFonts w:ascii="Times New Roman" w:hAnsi="Times New Roman"/>
          <w:sz w:val="24"/>
          <w:szCs w:val="24"/>
          <w:lang w:val="uk-UA"/>
        </w:rPr>
      </w:pPr>
      <w:r w:rsidRPr="005B4D04">
        <w:rPr>
          <w:rFonts w:ascii="Times New Roman" w:hAnsi="Times New Roman"/>
          <w:sz w:val="24"/>
          <w:szCs w:val="24"/>
          <w:lang w:val="uk-UA"/>
        </w:rPr>
        <w:t>International trade in goods (2021).</w:t>
      </w:r>
      <w:r w:rsidRPr="005B4D04">
        <w:rPr>
          <w:rFonts w:ascii="Times New Roman" w:hAnsi="Times New Roman"/>
          <w:sz w:val="24"/>
          <w:szCs w:val="24"/>
        </w:rPr>
        <w:t xml:space="preserve"> Database.</w:t>
      </w:r>
      <w:r w:rsidRPr="005B4D04">
        <w:rPr>
          <w:rFonts w:ascii="Times New Roman" w:hAnsi="Times New Roman"/>
          <w:sz w:val="24"/>
          <w:szCs w:val="24"/>
          <w:lang w:val="uk-UA"/>
        </w:rPr>
        <w:t xml:space="preserve"> </w:t>
      </w:r>
      <w:r w:rsidRPr="005B4D04">
        <w:rPr>
          <w:rFonts w:ascii="Times New Roman" w:hAnsi="Times New Roman"/>
          <w:i/>
          <w:sz w:val="24"/>
          <w:szCs w:val="24"/>
          <w:lang w:val="uk-UA"/>
        </w:rPr>
        <w:t>ec.europa.eu</w:t>
      </w:r>
      <w:r w:rsidRPr="005B4D04">
        <w:rPr>
          <w:rFonts w:ascii="Times New Roman" w:hAnsi="Times New Roman"/>
          <w:i/>
          <w:sz w:val="24"/>
          <w:szCs w:val="24"/>
        </w:rPr>
        <w:t>.</w:t>
      </w:r>
      <w:r w:rsidRPr="005B4D04">
        <w:rPr>
          <w:rFonts w:ascii="Times New Roman" w:hAnsi="Times New Roman"/>
          <w:color w:val="000000"/>
          <w:spacing w:val="-2"/>
          <w:sz w:val="24"/>
          <w:szCs w:val="24"/>
        </w:rPr>
        <w:t xml:space="preserve"> Retrieved from</w:t>
      </w:r>
      <w:r w:rsidRPr="005B4D04">
        <w:rPr>
          <w:rFonts w:ascii="Times New Roman" w:hAnsi="Times New Roman"/>
          <w:iCs/>
          <w:color w:val="000000"/>
          <w:sz w:val="24"/>
          <w:szCs w:val="24"/>
          <w:lang w:val="uk-UA"/>
        </w:rPr>
        <w:t xml:space="preserve"> </w:t>
      </w:r>
      <w:r w:rsidRPr="005B4D04">
        <w:rPr>
          <w:rFonts w:ascii="Times New Roman" w:hAnsi="Times New Roman"/>
          <w:sz w:val="24"/>
          <w:szCs w:val="24"/>
          <w:lang w:val="uk-UA"/>
        </w:rPr>
        <w:t xml:space="preserve">https://ec.europa.eu/eurostat/web/international-trade-in-goods/data/database </w:t>
      </w:r>
    </w:p>
    <w:p w:rsidR="00AE53D6" w:rsidRPr="005B4D04" w:rsidRDefault="00AE53D6" w:rsidP="00E23E76">
      <w:pPr>
        <w:pStyle w:val="FootnoteText"/>
        <w:numPr>
          <w:ilvl w:val="0"/>
          <w:numId w:val="4"/>
        </w:numPr>
        <w:tabs>
          <w:tab w:val="left" w:pos="426"/>
        </w:tabs>
        <w:ind w:left="0" w:firstLine="0"/>
        <w:jc w:val="both"/>
        <w:rPr>
          <w:rFonts w:ascii="Times New Roman" w:hAnsi="Times New Roman"/>
          <w:sz w:val="24"/>
          <w:szCs w:val="24"/>
          <w:lang w:val="uk-UA"/>
        </w:rPr>
      </w:pPr>
      <w:r w:rsidRPr="005B4D04">
        <w:rPr>
          <w:rFonts w:ascii="Times New Roman" w:hAnsi="Times New Roman"/>
          <w:sz w:val="24"/>
          <w:szCs w:val="24"/>
          <w:lang w:val="uk-UA"/>
        </w:rPr>
        <w:t xml:space="preserve">Annual detailed enterprise statistics for industry (NACE Rev. 2, B-E). </w:t>
      </w:r>
      <w:r w:rsidRPr="005B4D04">
        <w:rPr>
          <w:rFonts w:ascii="Times New Roman" w:hAnsi="Times New Roman"/>
          <w:sz w:val="24"/>
          <w:szCs w:val="24"/>
        </w:rPr>
        <w:t xml:space="preserve">Dataset. </w:t>
      </w:r>
      <w:r w:rsidRPr="005B4D04">
        <w:rPr>
          <w:rFonts w:ascii="Times New Roman" w:hAnsi="Times New Roman"/>
          <w:i/>
          <w:sz w:val="24"/>
          <w:szCs w:val="24"/>
          <w:lang w:val="uk-UA"/>
        </w:rPr>
        <w:t>ec.europa.eu.</w:t>
      </w:r>
      <w:r w:rsidRPr="005B4D04">
        <w:rPr>
          <w:rFonts w:ascii="Times New Roman" w:hAnsi="Times New Roman"/>
          <w:sz w:val="24"/>
          <w:szCs w:val="24"/>
          <w:lang w:val="uk-UA"/>
        </w:rPr>
        <w:t xml:space="preserve"> </w:t>
      </w:r>
      <w:r w:rsidRPr="005B4D04">
        <w:rPr>
          <w:rFonts w:ascii="Times New Roman" w:hAnsi="Times New Roman"/>
          <w:color w:val="000000"/>
          <w:spacing w:val="-2"/>
          <w:sz w:val="24"/>
          <w:szCs w:val="24"/>
        </w:rPr>
        <w:t>Retrieved from</w:t>
      </w:r>
      <w:r w:rsidRPr="005B4D04">
        <w:rPr>
          <w:rFonts w:ascii="Times New Roman" w:hAnsi="Times New Roman"/>
          <w:iCs/>
          <w:color w:val="000000"/>
          <w:sz w:val="24"/>
          <w:szCs w:val="24"/>
          <w:lang w:val="uk-UA"/>
        </w:rPr>
        <w:t xml:space="preserve"> </w:t>
      </w:r>
      <w:r w:rsidRPr="005B4D04">
        <w:rPr>
          <w:rFonts w:ascii="Times New Roman" w:hAnsi="Times New Roman"/>
          <w:sz w:val="24"/>
          <w:szCs w:val="24"/>
          <w:lang w:val="uk-UA"/>
        </w:rPr>
        <w:t>https://ec.europa.eu/knowledge4policy/dataset/beo-sbsnaindr2_en</w:t>
      </w:r>
      <w:r w:rsidRPr="005B4D04">
        <w:rPr>
          <w:rStyle w:val="Hyperlink"/>
          <w:rFonts w:ascii="Times New Roman" w:hAnsi="Times New Roman"/>
          <w:sz w:val="24"/>
          <w:szCs w:val="24"/>
          <w:lang w:val="uk-UA"/>
        </w:rPr>
        <w:t xml:space="preserve"> </w:t>
      </w:r>
    </w:p>
    <w:p w:rsidR="00AE53D6" w:rsidRPr="005B4D04" w:rsidRDefault="00AE53D6" w:rsidP="00E23E76">
      <w:pPr>
        <w:pStyle w:val="FootnoteText"/>
        <w:numPr>
          <w:ilvl w:val="0"/>
          <w:numId w:val="4"/>
        </w:numPr>
        <w:tabs>
          <w:tab w:val="left" w:pos="426"/>
        </w:tabs>
        <w:ind w:left="0" w:firstLine="0"/>
        <w:jc w:val="both"/>
        <w:rPr>
          <w:rFonts w:ascii="Times New Roman" w:hAnsi="Times New Roman"/>
          <w:sz w:val="24"/>
          <w:szCs w:val="24"/>
        </w:rPr>
      </w:pPr>
      <w:r w:rsidRPr="005B4D04">
        <w:rPr>
          <w:rFonts w:ascii="Times New Roman" w:hAnsi="Times New Roman"/>
          <w:sz w:val="24"/>
          <w:szCs w:val="24"/>
          <w:lang w:val="uk-UA"/>
        </w:rPr>
        <w:t>BERD by NACE Rev. 2 activity and type of expenditure.</w:t>
      </w:r>
      <w:r w:rsidRPr="005B4D04">
        <w:rPr>
          <w:rFonts w:ascii="Times New Roman" w:hAnsi="Times New Roman"/>
          <w:sz w:val="24"/>
          <w:szCs w:val="24"/>
        </w:rPr>
        <w:t xml:space="preserve"> (2021).</w:t>
      </w:r>
      <w:r w:rsidRPr="005B4D04">
        <w:rPr>
          <w:rFonts w:ascii="Times New Roman" w:hAnsi="Times New Roman"/>
          <w:sz w:val="24"/>
          <w:szCs w:val="24"/>
          <w:lang w:val="uk-UA"/>
        </w:rPr>
        <w:t xml:space="preserve"> </w:t>
      </w:r>
      <w:r w:rsidRPr="005B4D04">
        <w:rPr>
          <w:rFonts w:ascii="Times New Roman" w:hAnsi="Times New Roman"/>
          <w:i/>
          <w:sz w:val="24"/>
          <w:szCs w:val="24"/>
          <w:lang w:val="uk-UA"/>
        </w:rPr>
        <w:t>data.europa.eu</w:t>
      </w:r>
      <w:r w:rsidRPr="005B4D04">
        <w:rPr>
          <w:rFonts w:ascii="Times New Roman" w:hAnsi="Times New Roman"/>
          <w:i/>
          <w:sz w:val="24"/>
          <w:szCs w:val="24"/>
        </w:rPr>
        <w:t>.</w:t>
      </w:r>
      <w:r w:rsidRPr="005B4D04">
        <w:rPr>
          <w:rFonts w:ascii="Times New Roman" w:hAnsi="Times New Roman"/>
          <w:sz w:val="24"/>
          <w:szCs w:val="24"/>
          <w:lang w:val="uk-UA"/>
        </w:rPr>
        <w:t xml:space="preserve"> Retrieved from https://data.europa.eu/data/datasets/6js8ag7kq1y6hz1t0r89cg?locale=en</w:t>
      </w:r>
    </w:p>
    <w:p w:rsidR="00AE53D6" w:rsidRPr="00C9374D" w:rsidRDefault="00AE53D6" w:rsidP="00E23E76">
      <w:pPr>
        <w:pStyle w:val="ListParagraph1"/>
        <w:numPr>
          <w:ilvl w:val="0"/>
          <w:numId w:val="4"/>
        </w:numPr>
        <w:tabs>
          <w:tab w:val="left" w:pos="360"/>
          <w:tab w:val="left" w:pos="426"/>
          <w:tab w:val="left" w:pos="540"/>
        </w:tabs>
        <w:autoSpaceDE w:val="0"/>
        <w:autoSpaceDN w:val="0"/>
        <w:adjustRightInd w:val="0"/>
        <w:spacing w:after="0" w:line="240" w:lineRule="auto"/>
        <w:ind w:left="0" w:firstLine="0"/>
        <w:jc w:val="both"/>
        <w:rPr>
          <w:rFonts w:ascii="Times New Roman" w:hAnsi="Times New Roman"/>
          <w:color w:val="000000"/>
          <w:sz w:val="24"/>
          <w:szCs w:val="24"/>
          <w:lang w:val="uk-UA"/>
        </w:rPr>
      </w:pPr>
      <w:r w:rsidRPr="00C9374D">
        <w:rPr>
          <w:rFonts w:ascii="Times New Roman" w:hAnsi="Times New Roman"/>
          <w:color w:val="000000"/>
          <w:spacing w:val="-2"/>
          <w:sz w:val="24"/>
          <w:szCs w:val="24"/>
        </w:rPr>
        <w:t xml:space="preserve">Statystychnyi shchorichnyk za 2018 rik: stat. zb. [Statistical Yearbook. 2018]. (2019). </w:t>
      </w:r>
      <w:r w:rsidRPr="00C9374D">
        <w:rPr>
          <w:rFonts w:ascii="Times New Roman" w:hAnsi="Times New Roman"/>
          <w:i/>
          <w:color w:val="000000"/>
          <w:spacing w:val="-2"/>
          <w:sz w:val="24"/>
          <w:szCs w:val="24"/>
        </w:rPr>
        <w:t>ukrstat.org.</w:t>
      </w:r>
      <w:r w:rsidRPr="00C9374D">
        <w:rPr>
          <w:rFonts w:ascii="Times New Roman" w:hAnsi="Times New Roman"/>
          <w:color w:val="000000"/>
          <w:spacing w:val="-2"/>
          <w:sz w:val="24"/>
          <w:szCs w:val="24"/>
        </w:rPr>
        <w:t xml:space="preserve"> Retrieved from </w:t>
      </w:r>
      <w:hyperlink r:id="rId39" w:history="1">
        <w:r w:rsidRPr="00C9374D">
          <w:rPr>
            <w:rStyle w:val="Hyperlink"/>
            <w:rFonts w:ascii="Times New Roman" w:hAnsi="Times New Roman"/>
            <w:color w:val="000000"/>
            <w:sz w:val="24"/>
            <w:szCs w:val="24"/>
            <w:u w:val="none"/>
            <w:lang w:val="uk-UA"/>
          </w:rPr>
          <w:t>https://ukrstat.org/uk/druk/publicat/kat_u/2019/zb/11/zb_yearbook_2018.pdf</w:t>
        </w:r>
      </w:hyperlink>
      <w:r w:rsidRPr="00C9374D">
        <w:rPr>
          <w:rStyle w:val="Hyperlink"/>
          <w:rFonts w:ascii="Times New Roman" w:hAnsi="Times New Roman"/>
          <w:color w:val="000000"/>
          <w:sz w:val="24"/>
          <w:szCs w:val="24"/>
          <w:u w:val="none"/>
        </w:rPr>
        <w:t xml:space="preserve"> </w:t>
      </w:r>
      <w:r w:rsidRPr="00C9374D">
        <w:rPr>
          <w:rFonts w:ascii="Times New Roman" w:hAnsi="Times New Roman"/>
          <w:color w:val="000000"/>
          <w:spacing w:val="-2"/>
          <w:sz w:val="24"/>
          <w:szCs w:val="24"/>
          <w:lang w:val="en-GB"/>
        </w:rPr>
        <w:t>[in Ukrainian].</w:t>
      </w:r>
    </w:p>
    <w:p w:rsidR="00AE53D6" w:rsidRPr="00C9374D" w:rsidRDefault="00AE53D6" w:rsidP="00E23E76">
      <w:pPr>
        <w:pStyle w:val="FootnoteText"/>
        <w:numPr>
          <w:ilvl w:val="0"/>
          <w:numId w:val="4"/>
        </w:numPr>
        <w:tabs>
          <w:tab w:val="left" w:pos="426"/>
        </w:tabs>
        <w:ind w:left="0" w:firstLine="0"/>
        <w:jc w:val="both"/>
        <w:rPr>
          <w:rFonts w:ascii="Times New Roman" w:hAnsi="Times New Roman"/>
          <w:sz w:val="24"/>
          <w:szCs w:val="24"/>
        </w:rPr>
      </w:pPr>
      <w:r w:rsidRPr="00C9374D">
        <w:rPr>
          <w:rFonts w:ascii="Times New Roman" w:hAnsi="Times New Roman"/>
          <w:sz w:val="24"/>
          <w:szCs w:val="24"/>
          <w:lang w:val="fr-FR"/>
        </w:rPr>
        <w:t>Naukova</w:t>
      </w:r>
      <w:r w:rsidRPr="00C9374D">
        <w:rPr>
          <w:rFonts w:ascii="Times New Roman" w:hAnsi="Times New Roman"/>
          <w:sz w:val="24"/>
          <w:szCs w:val="24"/>
          <w:lang w:val="uk-UA"/>
        </w:rPr>
        <w:t xml:space="preserve"> </w:t>
      </w:r>
      <w:r w:rsidRPr="00C9374D">
        <w:rPr>
          <w:rFonts w:ascii="Times New Roman" w:hAnsi="Times New Roman"/>
          <w:sz w:val="24"/>
          <w:szCs w:val="24"/>
          <w:lang w:val="fr-FR"/>
        </w:rPr>
        <w:t>ta</w:t>
      </w:r>
      <w:r w:rsidRPr="00C9374D">
        <w:rPr>
          <w:rFonts w:ascii="Times New Roman" w:hAnsi="Times New Roman"/>
          <w:sz w:val="24"/>
          <w:szCs w:val="24"/>
          <w:lang w:val="uk-UA"/>
        </w:rPr>
        <w:t xml:space="preserve"> </w:t>
      </w:r>
      <w:r w:rsidRPr="00C9374D">
        <w:rPr>
          <w:rFonts w:ascii="Times New Roman" w:hAnsi="Times New Roman"/>
          <w:sz w:val="24"/>
          <w:szCs w:val="24"/>
          <w:lang w:val="fr-FR"/>
        </w:rPr>
        <w:t>innovatsiina</w:t>
      </w:r>
      <w:r w:rsidRPr="00C9374D">
        <w:rPr>
          <w:rFonts w:ascii="Times New Roman" w:hAnsi="Times New Roman"/>
          <w:sz w:val="24"/>
          <w:szCs w:val="24"/>
          <w:lang w:val="uk-UA"/>
        </w:rPr>
        <w:t xml:space="preserve"> </w:t>
      </w:r>
      <w:r w:rsidRPr="00C9374D">
        <w:rPr>
          <w:rFonts w:ascii="Times New Roman" w:hAnsi="Times New Roman"/>
          <w:sz w:val="24"/>
          <w:szCs w:val="24"/>
          <w:lang w:val="fr-FR"/>
        </w:rPr>
        <w:t>diialnist</w:t>
      </w:r>
      <w:r w:rsidRPr="00C9374D">
        <w:rPr>
          <w:rFonts w:ascii="Times New Roman" w:hAnsi="Times New Roman"/>
          <w:sz w:val="24"/>
          <w:szCs w:val="24"/>
          <w:lang w:val="uk-UA"/>
        </w:rPr>
        <w:t xml:space="preserve"> </w:t>
      </w:r>
      <w:r w:rsidRPr="00C9374D">
        <w:rPr>
          <w:rFonts w:ascii="Times New Roman" w:hAnsi="Times New Roman"/>
          <w:sz w:val="24"/>
          <w:szCs w:val="24"/>
          <w:lang w:val="fr-FR"/>
        </w:rPr>
        <w:t>Ukrainy</w:t>
      </w:r>
      <w:r w:rsidRPr="00C9374D">
        <w:rPr>
          <w:rFonts w:ascii="Times New Roman" w:hAnsi="Times New Roman"/>
          <w:sz w:val="24"/>
          <w:szCs w:val="24"/>
          <w:lang w:val="uk-UA"/>
        </w:rPr>
        <w:t xml:space="preserve">. </w:t>
      </w:r>
      <w:r w:rsidRPr="00C9374D">
        <w:rPr>
          <w:rFonts w:ascii="Times New Roman" w:hAnsi="Times New Roman"/>
          <w:sz w:val="24"/>
          <w:szCs w:val="24"/>
        </w:rPr>
        <w:t xml:space="preserve">2019: stat. zb. [Scientific and innovative activities Ukraine. 2019. Statistical Publication]. (2020). </w:t>
      </w:r>
      <w:r w:rsidRPr="00C9374D">
        <w:rPr>
          <w:rFonts w:ascii="Times New Roman" w:hAnsi="Times New Roman"/>
          <w:i/>
          <w:sz w:val="24"/>
          <w:szCs w:val="24"/>
        </w:rPr>
        <w:t>www.ukrstat.gov.ua.</w:t>
      </w:r>
      <w:r w:rsidRPr="00C9374D">
        <w:rPr>
          <w:rFonts w:ascii="Times New Roman" w:hAnsi="Times New Roman"/>
          <w:color w:val="000000"/>
          <w:spacing w:val="-2"/>
          <w:sz w:val="24"/>
          <w:szCs w:val="24"/>
        </w:rPr>
        <w:t xml:space="preserve"> Retrieved from</w:t>
      </w:r>
      <w:r w:rsidRPr="00C9374D">
        <w:rPr>
          <w:rFonts w:ascii="Times New Roman" w:hAnsi="Times New Roman"/>
          <w:iCs/>
          <w:color w:val="000000"/>
          <w:sz w:val="24"/>
          <w:szCs w:val="24"/>
          <w:lang w:val="uk-UA"/>
        </w:rPr>
        <w:t xml:space="preserve"> </w:t>
      </w:r>
      <w:r w:rsidRPr="00C9374D">
        <w:rPr>
          <w:rFonts w:ascii="Times New Roman" w:hAnsi="Times New Roman"/>
          <w:sz w:val="24"/>
          <w:szCs w:val="24"/>
        </w:rPr>
        <w:t>http://www.ukrstat.gov.ua/druk/publicat/kat_u/2020/zb/09/zb_nauka_2019.pdf [in Ukrainian].</w:t>
      </w:r>
    </w:p>
    <w:p w:rsidR="00AE53D6" w:rsidRPr="00C9374D" w:rsidRDefault="00AE53D6" w:rsidP="00E23E76">
      <w:pPr>
        <w:pStyle w:val="FootnoteText"/>
        <w:numPr>
          <w:ilvl w:val="0"/>
          <w:numId w:val="4"/>
        </w:numPr>
        <w:tabs>
          <w:tab w:val="left" w:pos="426"/>
        </w:tabs>
        <w:ind w:left="0" w:firstLine="0"/>
        <w:jc w:val="both"/>
        <w:rPr>
          <w:rFonts w:ascii="Times New Roman" w:hAnsi="Times New Roman"/>
          <w:sz w:val="24"/>
          <w:szCs w:val="24"/>
          <w:lang w:val="uk-UA"/>
        </w:rPr>
      </w:pPr>
      <w:r w:rsidRPr="00C9374D">
        <w:rPr>
          <w:rFonts w:ascii="Times New Roman" w:hAnsi="Times New Roman"/>
          <w:sz w:val="24"/>
          <w:szCs w:val="24"/>
          <w:lang w:val="uk-UA"/>
        </w:rPr>
        <w:t xml:space="preserve">High-tech trade by high-tech group of products in million euro (from 2007, SITC Rev. 4). Eurostat. </w:t>
      </w:r>
      <w:r w:rsidRPr="00C9374D">
        <w:rPr>
          <w:rFonts w:ascii="Times New Roman" w:hAnsi="Times New Roman"/>
          <w:i/>
          <w:sz w:val="24"/>
          <w:szCs w:val="24"/>
          <w:lang w:val="uk-UA"/>
        </w:rPr>
        <w:t>data.europa.eu.</w:t>
      </w:r>
      <w:r w:rsidRPr="00C9374D">
        <w:rPr>
          <w:rFonts w:ascii="Times New Roman" w:hAnsi="Times New Roman"/>
          <w:sz w:val="24"/>
          <w:szCs w:val="24"/>
          <w:lang w:val="uk-UA"/>
        </w:rPr>
        <w:t xml:space="preserve"> Retrieved April 29, 2019 </w:t>
      </w:r>
      <w:r w:rsidRPr="00C9374D">
        <w:rPr>
          <w:rFonts w:ascii="Times New Roman" w:hAnsi="Times New Roman"/>
          <w:color w:val="000000"/>
          <w:spacing w:val="-2"/>
          <w:sz w:val="24"/>
          <w:szCs w:val="24"/>
        </w:rPr>
        <w:t>from</w:t>
      </w:r>
      <w:r w:rsidRPr="00C9374D">
        <w:rPr>
          <w:rFonts w:ascii="Times New Roman" w:hAnsi="Times New Roman"/>
          <w:sz w:val="24"/>
          <w:szCs w:val="24"/>
          <w:lang w:val="uk-UA"/>
        </w:rPr>
        <w:t xml:space="preserve"> https://data.europa.eu/data/datasets/cmylg4dsz9thsmyrhscg?locale=en</w:t>
      </w:r>
    </w:p>
    <w:p w:rsidR="00AE53D6" w:rsidRPr="00C9374D" w:rsidRDefault="00AE53D6" w:rsidP="00E23E76">
      <w:pPr>
        <w:pStyle w:val="FootnoteText"/>
        <w:numPr>
          <w:ilvl w:val="0"/>
          <w:numId w:val="4"/>
        </w:numPr>
        <w:tabs>
          <w:tab w:val="left" w:pos="426"/>
        </w:tabs>
        <w:ind w:left="0" w:firstLine="0"/>
        <w:jc w:val="both"/>
        <w:rPr>
          <w:rFonts w:ascii="Times New Roman" w:hAnsi="Times New Roman"/>
          <w:sz w:val="24"/>
          <w:szCs w:val="24"/>
          <w:lang w:val="uk-UA"/>
        </w:rPr>
      </w:pPr>
      <w:r w:rsidRPr="00C9374D">
        <w:rPr>
          <w:rFonts w:ascii="Times New Roman" w:hAnsi="Times New Roman"/>
          <w:sz w:val="24"/>
          <w:szCs w:val="24"/>
          <w:lang w:val="uk-UA"/>
        </w:rPr>
        <w:t>Doslidzhenn</w:t>
      </w:r>
      <w:r w:rsidRPr="00C9374D">
        <w:rPr>
          <w:rFonts w:ascii="Times New Roman" w:hAnsi="Times New Roman"/>
          <w:sz w:val="24"/>
          <w:szCs w:val="24"/>
        </w:rPr>
        <w:t>i</w:t>
      </w:r>
      <w:r w:rsidRPr="00C9374D">
        <w:rPr>
          <w:rFonts w:ascii="Times New Roman" w:hAnsi="Times New Roman"/>
          <w:sz w:val="24"/>
          <w:szCs w:val="24"/>
          <w:lang w:val="uk-UA"/>
        </w:rPr>
        <w:t>a importu vysokotekhnolohichnykh tovariv vyrobnychoho pryznachenn</w:t>
      </w:r>
      <w:r w:rsidRPr="00C9374D">
        <w:rPr>
          <w:rFonts w:ascii="Times New Roman" w:hAnsi="Times New Roman"/>
          <w:sz w:val="24"/>
          <w:szCs w:val="24"/>
        </w:rPr>
        <w:t>i</w:t>
      </w:r>
      <w:r w:rsidRPr="00C9374D">
        <w:rPr>
          <w:rFonts w:ascii="Times New Roman" w:hAnsi="Times New Roman"/>
          <w:sz w:val="24"/>
          <w:szCs w:val="24"/>
          <w:lang w:val="uk-UA"/>
        </w:rPr>
        <w:t>a v Ukrainu. Otsinka yoho vplyvu na robotu haluze</w:t>
      </w:r>
      <w:r w:rsidRPr="00C9374D">
        <w:rPr>
          <w:rFonts w:ascii="Times New Roman" w:hAnsi="Times New Roman"/>
          <w:sz w:val="24"/>
          <w:szCs w:val="24"/>
        </w:rPr>
        <w:t>i</w:t>
      </w:r>
      <w:r w:rsidRPr="00C9374D">
        <w:rPr>
          <w:rFonts w:ascii="Times New Roman" w:hAnsi="Times New Roman"/>
          <w:sz w:val="24"/>
          <w:szCs w:val="24"/>
          <w:lang w:val="uk-UA"/>
        </w:rPr>
        <w:t>-spozhyvachiv ta mozhlyvoste</w:t>
      </w:r>
      <w:r w:rsidRPr="00C9374D">
        <w:rPr>
          <w:rFonts w:ascii="Times New Roman" w:hAnsi="Times New Roman"/>
          <w:sz w:val="24"/>
          <w:szCs w:val="24"/>
        </w:rPr>
        <w:t>i</w:t>
      </w:r>
      <w:r w:rsidRPr="00C9374D">
        <w:rPr>
          <w:rFonts w:ascii="Times New Roman" w:hAnsi="Times New Roman"/>
          <w:sz w:val="24"/>
          <w:szCs w:val="24"/>
          <w:lang w:val="uk-UA"/>
        </w:rPr>
        <w:t xml:space="preserve"> importozamishchenn</w:t>
      </w:r>
      <w:r w:rsidRPr="00C9374D">
        <w:rPr>
          <w:rFonts w:ascii="Times New Roman" w:hAnsi="Times New Roman"/>
          <w:sz w:val="24"/>
          <w:szCs w:val="24"/>
        </w:rPr>
        <w:t>i</w:t>
      </w:r>
      <w:r w:rsidRPr="00C9374D">
        <w:rPr>
          <w:rFonts w:ascii="Times New Roman" w:hAnsi="Times New Roman"/>
          <w:sz w:val="24"/>
          <w:szCs w:val="24"/>
          <w:lang w:val="uk-UA"/>
        </w:rPr>
        <w:t>a. Zvit pro NDR</w:t>
      </w:r>
      <w:r w:rsidRPr="00C9374D">
        <w:rPr>
          <w:rFonts w:ascii="Times New Roman" w:hAnsi="Times New Roman"/>
          <w:sz w:val="24"/>
          <w:szCs w:val="24"/>
        </w:rPr>
        <w:t>.</w:t>
      </w:r>
      <w:r w:rsidRPr="00C9374D">
        <w:rPr>
          <w:rFonts w:ascii="Times New Roman" w:hAnsi="Times New Roman"/>
          <w:sz w:val="24"/>
          <w:szCs w:val="24"/>
          <w:lang w:val="uk-UA"/>
        </w:rPr>
        <w:t xml:space="preserve"> [</w:t>
      </w:r>
      <w:r w:rsidRPr="00C9374D">
        <w:rPr>
          <w:rFonts w:ascii="Times New Roman" w:hAnsi="Times New Roman"/>
          <w:sz w:val="24"/>
          <w:szCs w:val="24"/>
        </w:rPr>
        <w:t>Study</w:t>
      </w:r>
      <w:r w:rsidRPr="00C9374D">
        <w:rPr>
          <w:rFonts w:ascii="Times New Roman" w:hAnsi="Times New Roman"/>
          <w:sz w:val="24"/>
          <w:szCs w:val="24"/>
          <w:lang w:val="uk-UA"/>
        </w:rPr>
        <w:t xml:space="preserve"> </w:t>
      </w:r>
      <w:r w:rsidRPr="00C9374D">
        <w:rPr>
          <w:rFonts w:ascii="Times New Roman" w:hAnsi="Times New Roman"/>
          <w:sz w:val="24"/>
          <w:szCs w:val="24"/>
        </w:rPr>
        <w:t>of</w:t>
      </w:r>
      <w:r w:rsidRPr="00C9374D">
        <w:rPr>
          <w:rFonts w:ascii="Times New Roman" w:hAnsi="Times New Roman"/>
          <w:sz w:val="24"/>
          <w:szCs w:val="24"/>
          <w:lang w:val="uk-UA"/>
        </w:rPr>
        <w:t xml:space="preserve"> </w:t>
      </w:r>
      <w:r w:rsidRPr="00C9374D">
        <w:rPr>
          <w:rFonts w:ascii="Times New Roman" w:hAnsi="Times New Roman"/>
          <w:sz w:val="24"/>
          <w:szCs w:val="24"/>
        </w:rPr>
        <w:t>imports</w:t>
      </w:r>
      <w:r w:rsidRPr="00C9374D">
        <w:rPr>
          <w:rFonts w:ascii="Times New Roman" w:hAnsi="Times New Roman"/>
          <w:sz w:val="24"/>
          <w:szCs w:val="24"/>
          <w:lang w:val="uk-UA"/>
        </w:rPr>
        <w:t xml:space="preserve"> </w:t>
      </w:r>
      <w:r w:rsidRPr="00C9374D">
        <w:rPr>
          <w:rFonts w:ascii="Times New Roman" w:hAnsi="Times New Roman"/>
          <w:sz w:val="24"/>
          <w:szCs w:val="24"/>
        </w:rPr>
        <w:t>of</w:t>
      </w:r>
      <w:r w:rsidRPr="00C9374D">
        <w:rPr>
          <w:rFonts w:ascii="Times New Roman" w:hAnsi="Times New Roman"/>
          <w:sz w:val="24"/>
          <w:szCs w:val="24"/>
          <w:lang w:val="uk-UA"/>
        </w:rPr>
        <w:t xml:space="preserve"> </w:t>
      </w:r>
      <w:r w:rsidRPr="00C9374D">
        <w:rPr>
          <w:rFonts w:ascii="Times New Roman" w:hAnsi="Times New Roman"/>
          <w:sz w:val="24"/>
          <w:szCs w:val="24"/>
        </w:rPr>
        <w:t>high</w:t>
      </w:r>
      <w:r w:rsidRPr="00C9374D">
        <w:rPr>
          <w:rFonts w:ascii="Times New Roman" w:hAnsi="Times New Roman"/>
          <w:sz w:val="24"/>
          <w:szCs w:val="24"/>
          <w:lang w:val="uk-UA"/>
        </w:rPr>
        <w:t>-</w:t>
      </w:r>
      <w:r w:rsidRPr="00C9374D">
        <w:rPr>
          <w:rFonts w:ascii="Times New Roman" w:hAnsi="Times New Roman"/>
          <w:sz w:val="24"/>
          <w:szCs w:val="24"/>
        </w:rPr>
        <w:t>tech</w:t>
      </w:r>
      <w:r w:rsidRPr="00C9374D">
        <w:rPr>
          <w:rFonts w:ascii="Times New Roman" w:hAnsi="Times New Roman"/>
          <w:sz w:val="24"/>
          <w:szCs w:val="24"/>
          <w:lang w:val="uk-UA"/>
        </w:rPr>
        <w:t xml:space="preserve"> </w:t>
      </w:r>
      <w:r w:rsidRPr="00C9374D">
        <w:rPr>
          <w:rFonts w:ascii="Times New Roman" w:hAnsi="Times New Roman"/>
          <w:sz w:val="24"/>
          <w:szCs w:val="24"/>
        </w:rPr>
        <w:t>industrial</w:t>
      </w:r>
      <w:r w:rsidRPr="00C9374D">
        <w:rPr>
          <w:rFonts w:ascii="Times New Roman" w:hAnsi="Times New Roman"/>
          <w:sz w:val="24"/>
          <w:szCs w:val="24"/>
          <w:lang w:val="uk-UA"/>
        </w:rPr>
        <w:t xml:space="preserve"> </w:t>
      </w:r>
      <w:r w:rsidRPr="00C9374D">
        <w:rPr>
          <w:rFonts w:ascii="Times New Roman" w:hAnsi="Times New Roman"/>
          <w:sz w:val="24"/>
          <w:szCs w:val="24"/>
        </w:rPr>
        <w:t>goods</w:t>
      </w:r>
      <w:r w:rsidRPr="00C9374D">
        <w:rPr>
          <w:rFonts w:ascii="Times New Roman" w:hAnsi="Times New Roman"/>
          <w:sz w:val="24"/>
          <w:szCs w:val="24"/>
          <w:lang w:val="uk-UA"/>
        </w:rPr>
        <w:t xml:space="preserve"> </w:t>
      </w:r>
      <w:r w:rsidRPr="00C9374D">
        <w:rPr>
          <w:rFonts w:ascii="Times New Roman" w:hAnsi="Times New Roman"/>
          <w:sz w:val="24"/>
          <w:szCs w:val="24"/>
        </w:rPr>
        <w:t>to</w:t>
      </w:r>
      <w:r w:rsidRPr="00C9374D">
        <w:rPr>
          <w:rFonts w:ascii="Times New Roman" w:hAnsi="Times New Roman"/>
          <w:sz w:val="24"/>
          <w:szCs w:val="24"/>
          <w:lang w:val="uk-UA"/>
        </w:rPr>
        <w:t xml:space="preserve"> </w:t>
      </w:r>
      <w:r w:rsidRPr="00C9374D">
        <w:rPr>
          <w:rFonts w:ascii="Times New Roman" w:hAnsi="Times New Roman"/>
          <w:sz w:val="24"/>
          <w:szCs w:val="24"/>
        </w:rPr>
        <w:t>Ukraine</w:t>
      </w:r>
      <w:r w:rsidRPr="00C9374D">
        <w:rPr>
          <w:rFonts w:ascii="Times New Roman" w:hAnsi="Times New Roman"/>
          <w:sz w:val="24"/>
          <w:szCs w:val="24"/>
          <w:lang w:val="uk-UA"/>
        </w:rPr>
        <w:t xml:space="preserve">. </w:t>
      </w:r>
      <w:r w:rsidRPr="00C9374D">
        <w:rPr>
          <w:rFonts w:ascii="Times New Roman" w:hAnsi="Times New Roman"/>
          <w:sz w:val="24"/>
          <w:szCs w:val="24"/>
        </w:rPr>
        <w:t>Assessment of its impact on the work of consumer industries and opportunities for import substitution]. (2011).</w:t>
      </w:r>
      <w:r w:rsidRPr="00C9374D">
        <w:rPr>
          <w:rFonts w:ascii="Times New Roman" w:hAnsi="Times New Roman"/>
          <w:sz w:val="24"/>
          <w:szCs w:val="24"/>
          <w:lang w:val="uk-UA"/>
        </w:rPr>
        <w:t xml:space="preserve"> </w:t>
      </w:r>
      <w:r w:rsidRPr="00C9374D">
        <w:rPr>
          <w:rFonts w:ascii="Times New Roman" w:hAnsi="Times New Roman"/>
          <w:i/>
          <w:sz w:val="24"/>
          <w:szCs w:val="24"/>
          <w:lang w:val="uk-UA"/>
        </w:rPr>
        <w:t>DP “Derzhavny</w:t>
      </w:r>
      <w:r w:rsidRPr="00C9374D">
        <w:rPr>
          <w:rFonts w:ascii="Times New Roman" w:hAnsi="Times New Roman"/>
          <w:i/>
          <w:sz w:val="24"/>
          <w:szCs w:val="24"/>
        </w:rPr>
        <w:t>i</w:t>
      </w:r>
      <w:r w:rsidRPr="00C9374D">
        <w:rPr>
          <w:rFonts w:ascii="Times New Roman" w:hAnsi="Times New Roman"/>
          <w:i/>
          <w:sz w:val="24"/>
          <w:szCs w:val="24"/>
          <w:lang w:val="uk-UA"/>
        </w:rPr>
        <w:t xml:space="preserve"> instytut kompleksnykh tekhniko-ekonomichnykh doslidzhen”</w:t>
      </w:r>
      <w:r w:rsidRPr="00C9374D">
        <w:rPr>
          <w:rFonts w:ascii="Times New Roman" w:hAnsi="Times New Roman"/>
          <w:sz w:val="24"/>
          <w:szCs w:val="24"/>
          <w:lang w:val="uk-UA"/>
        </w:rPr>
        <w:t>. Derzh</w:t>
      </w:r>
      <w:r w:rsidRPr="00C9374D">
        <w:rPr>
          <w:rFonts w:ascii="Times New Roman" w:hAnsi="Times New Roman"/>
          <w:sz w:val="24"/>
          <w:szCs w:val="24"/>
        </w:rPr>
        <w:t>avnyi</w:t>
      </w:r>
      <w:r w:rsidRPr="00C9374D">
        <w:rPr>
          <w:rFonts w:ascii="Times New Roman" w:hAnsi="Times New Roman"/>
          <w:sz w:val="24"/>
          <w:szCs w:val="24"/>
          <w:lang w:val="uk-UA"/>
        </w:rPr>
        <w:t xml:space="preserve"> re</w:t>
      </w:r>
      <w:r w:rsidRPr="00C9374D">
        <w:rPr>
          <w:rFonts w:ascii="Times New Roman" w:hAnsi="Times New Roman"/>
          <w:sz w:val="24"/>
          <w:szCs w:val="24"/>
        </w:rPr>
        <w:t>i</w:t>
      </w:r>
      <w:r w:rsidRPr="00C9374D">
        <w:rPr>
          <w:rFonts w:ascii="Times New Roman" w:hAnsi="Times New Roman"/>
          <w:sz w:val="24"/>
          <w:szCs w:val="24"/>
          <w:lang w:val="uk-UA"/>
        </w:rPr>
        <w:t>estratsi</w:t>
      </w:r>
      <w:r w:rsidRPr="00C9374D">
        <w:rPr>
          <w:rFonts w:ascii="Times New Roman" w:hAnsi="Times New Roman"/>
          <w:sz w:val="24"/>
          <w:szCs w:val="24"/>
        </w:rPr>
        <w:t>i</w:t>
      </w:r>
      <w:r w:rsidRPr="00C9374D">
        <w:rPr>
          <w:rFonts w:ascii="Times New Roman" w:hAnsi="Times New Roman"/>
          <w:sz w:val="24"/>
          <w:szCs w:val="24"/>
          <w:lang w:val="uk-UA"/>
        </w:rPr>
        <w:t>ny</w:t>
      </w:r>
      <w:r w:rsidRPr="00C9374D">
        <w:rPr>
          <w:rFonts w:ascii="Times New Roman" w:hAnsi="Times New Roman"/>
          <w:sz w:val="24"/>
          <w:szCs w:val="24"/>
        </w:rPr>
        <w:t>i</w:t>
      </w:r>
      <w:r w:rsidRPr="00C9374D">
        <w:rPr>
          <w:rFonts w:ascii="Times New Roman" w:hAnsi="Times New Roman"/>
          <w:sz w:val="24"/>
          <w:szCs w:val="24"/>
          <w:lang w:val="uk-UA"/>
        </w:rPr>
        <w:t xml:space="preserve">  </w:t>
      </w:r>
      <w:r w:rsidRPr="00C9374D">
        <w:rPr>
          <w:rFonts w:ascii="Times New Roman" w:hAnsi="Times New Roman"/>
          <w:sz w:val="24"/>
          <w:szCs w:val="24"/>
        </w:rPr>
        <w:t>nomer</w:t>
      </w:r>
      <w:r w:rsidRPr="00C9374D">
        <w:rPr>
          <w:rFonts w:ascii="Times New Roman" w:hAnsi="Times New Roman"/>
          <w:sz w:val="24"/>
          <w:szCs w:val="24"/>
          <w:lang w:val="uk-UA"/>
        </w:rPr>
        <w:t xml:space="preserve"> 0110U008579. K</w:t>
      </w:r>
      <w:r w:rsidRPr="00C9374D">
        <w:rPr>
          <w:rFonts w:ascii="Times New Roman" w:hAnsi="Times New Roman"/>
          <w:sz w:val="24"/>
          <w:szCs w:val="24"/>
        </w:rPr>
        <w:t>yiv</w:t>
      </w:r>
      <w:r w:rsidRPr="00C9374D">
        <w:rPr>
          <w:rFonts w:ascii="Times New Roman" w:hAnsi="Times New Roman"/>
          <w:sz w:val="24"/>
          <w:szCs w:val="24"/>
          <w:lang w:val="uk-UA"/>
        </w:rPr>
        <w:t xml:space="preserve"> </w:t>
      </w:r>
      <w:r w:rsidRPr="00C9374D">
        <w:rPr>
          <w:rFonts w:ascii="Times New Roman" w:hAnsi="Times New Roman"/>
          <w:color w:val="000000"/>
          <w:spacing w:val="-2"/>
          <w:sz w:val="24"/>
          <w:szCs w:val="24"/>
          <w:lang w:val="uk-UA"/>
        </w:rPr>
        <w:t>[</w:t>
      </w:r>
      <w:r w:rsidRPr="00C9374D">
        <w:rPr>
          <w:rFonts w:ascii="Times New Roman" w:hAnsi="Times New Roman"/>
          <w:color w:val="000000"/>
          <w:spacing w:val="-2"/>
          <w:sz w:val="24"/>
          <w:szCs w:val="24"/>
        </w:rPr>
        <w:t>in</w:t>
      </w:r>
      <w:r w:rsidRPr="00C9374D">
        <w:rPr>
          <w:rFonts w:ascii="Times New Roman" w:hAnsi="Times New Roman"/>
          <w:color w:val="000000"/>
          <w:spacing w:val="-2"/>
          <w:sz w:val="24"/>
          <w:szCs w:val="24"/>
          <w:lang w:val="uk-UA"/>
        </w:rPr>
        <w:t xml:space="preserve"> </w:t>
      </w:r>
      <w:r w:rsidRPr="00C9374D">
        <w:rPr>
          <w:rFonts w:ascii="Times New Roman" w:hAnsi="Times New Roman"/>
          <w:color w:val="000000"/>
          <w:spacing w:val="-2"/>
          <w:sz w:val="24"/>
          <w:szCs w:val="24"/>
        </w:rPr>
        <w:t>Ukrainian</w:t>
      </w:r>
      <w:r w:rsidRPr="00C9374D">
        <w:rPr>
          <w:rFonts w:ascii="Times New Roman" w:hAnsi="Times New Roman"/>
          <w:color w:val="000000"/>
          <w:spacing w:val="-2"/>
          <w:sz w:val="24"/>
          <w:szCs w:val="24"/>
          <w:lang w:val="uk-UA"/>
        </w:rPr>
        <w:t>]</w:t>
      </w:r>
      <w:r w:rsidRPr="00C9374D">
        <w:rPr>
          <w:rFonts w:ascii="Times New Roman" w:hAnsi="Times New Roman"/>
          <w:bCs/>
          <w:color w:val="000000"/>
          <w:sz w:val="24"/>
          <w:szCs w:val="24"/>
          <w:lang w:val="uk-UA"/>
        </w:rPr>
        <w:t>.</w:t>
      </w:r>
    </w:p>
    <w:p w:rsidR="00AE53D6" w:rsidRPr="00C9374D" w:rsidRDefault="00AE53D6" w:rsidP="00E23E76">
      <w:pPr>
        <w:pStyle w:val="ListParagraph1"/>
        <w:numPr>
          <w:ilvl w:val="0"/>
          <w:numId w:val="4"/>
        </w:numPr>
        <w:shd w:val="clear" w:color="auto" w:fill="FFFFFF"/>
        <w:tabs>
          <w:tab w:val="left" w:pos="360"/>
          <w:tab w:val="left" w:pos="426"/>
          <w:tab w:val="left" w:pos="540"/>
        </w:tabs>
        <w:spacing w:after="0" w:line="240" w:lineRule="auto"/>
        <w:ind w:left="0" w:firstLine="0"/>
        <w:jc w:val="both"/>
        <w:rPr>
          <w:rFonts w:ascii="Times New Roman" w:hAnsi="Times New Roman"/>
          <w:bCs/>
          <w:color w:val="000000"/>
          <w:sz w:val="24"/>
          <w:szCs w:val="24"/>
          <w:lang w:val="uk-UA"/>
        </w:rPr>
      </w:pPr>
      <w:r w:rsidRPr="00C9374D">
        <w:rPr>
          <w:rFonts w:ascii="Times New Roman" w:hAnsi="Times New Roman"/>
          <w:bCs/>
          <w:color w:val="000000"/>
          <w:sz w:val="24"/>
          <w:szCs w:val="24"/>
          <w:lang w:val="uk-UA"/>
        </w:rPr>
        <w:t xml:space="preserve"> Sali</w:t>
      </w:r>
      <w:r w:rsidRPr="00C9374D">
        <w:rPr>
          <w:rFonts w:ascii="Times New Roman" w:hAnsi="Times New Roman"/>
          <w:bCs/>
          <w:color w:val="000000"/>
          <w:sz w:val="24"/>
          <w:szCs w:val="24"/>
        </w:rPr>
        <w:t>k</w:t>
      </w:r>
      <w:r w:rsidRPr="00C9374D">
        <w:rPr>
          <w:rFonts w:ascii="Times New Roman" w:hAnsi="Times New Roman"/>
          <w:bCs/>
          <w:color w:val="000000"/>
          <w:sz w:val="24"/>
          <w:szCs w:val="24"/>
          <w:lang w:val="uk-UA"/>
        </w:rPr>
        <w:t>hova, O.</w:t>
      </w:r>
      <w:r w:rsidRPr="00C9374D">
        <w:rPr>
          <w:rFonts w:ascii="Times New Roman" w:hAnsi="Times New Roman"/>
          <w:bCs/>
          <w:color w:val="000000"/>
          <w:sz w:val="24"/>
          <w:szCs w:val="24"/>
        </w:rPr>
        <w:t> </w:t>
      </w:r>
      <w:r w:rsidRPr="00C9374D">
        <w:rPr>
          <w:rFonts w:ascii="Times New Roman" w:hAnsi="Times New Roman"/>
          <w:bCs/>
          <w:color w:val="000000"/>
          <w:sz w:val="24"/>
          <w:szCs w:val="24"/>
          <w:lang w:val="uk-UA"/>
        </w:rPr>
        <w:t>B. (2012). Import v</w:t>
      </w:r>
      <w:r w:rsidRPr="00C9374D">
        <w:rPr>
          <w:rFonts w:ascii="Times New Roman" w:hAnsi="Times New Roman"/>
          <w:bCs/>
          <w:color w:val="000000"/>
          <w:sz w:val="24"/>
          <w:szCs w:val="24"/>
        </w:rPr>
        <w:t>y</w:t>
      </w:r>
      <w:r w:rsidRPr="00C9374D">
        <w:rPr>
          <w:rFonts w:ascii="Times New Roman" w:hAnsi="Times New Roman"/>
          <w:bCs/>
          <w:color w:val="000000"/>
          <w:sz w:val="24"/>
          <w:szCs w:val="24"/>
          <w:lang w:val="uk-UA"/>
        </w:rPr>
        <w:t>sokote</w:t>
      </w:r>
      <w:r w:rsidRPr="00C9374D">
        <w:rPr>
          <w:rFonts w:ascii="Times New Roman" w:hAnsi="Times New Roman"/>
          <w:bCs/>
          <w:color w:val="000000"/>
          <w:sz w:val="24"/>
          <w:szCs w:val="24"/>
        </w:rPr>
        <w:t>k</w:t>
      </w:r>
      <w:r w:rsidRPr="00C9374D">
        <w:rPr>
          <w:rFonts w:ascii="Times New Roman" w:hAnsi="Times New Roman"/>
          <w:bCs/>
          <w:color w:val="000000"/>
          <w:sz w:val="24"/>
          <w:szCs w:val="24"/>
          <w:lang w:val="uk-UA"/>
        </w:rPr>
        <w:t>hnolo</w:t>
      </w:r>
      <w:r w:rsidRPr="00C9374D">
        <w:rPr>
          <w:rFonts w:ascii="Times New Roman" w:hAnsi="Times New Roman"/>
          <w:bCs/>
          <w:color w:val="000000"/>
          <w:sz w:val="24"/>
          <w:szCs w:val="24"/>
        </w:rPr>
        <w:t>h</w:t>
      </w:r>
      <w:r w:rsidRPr="00C9374D">
        <w:rPr>
          <w:rFonts w:ascii="Times New Roman" w:hAnsi="Times New Roman"/>
          <w:bCs/>
          <w:color w:val="000000"/>
          <w:sz w:val="24"/>
          <w:szCs w:val="24"/>
          <w:lang w:val="uk-UA"/>
        </w:rPr>
        <w:t>ichni</w:t>
      </w:r>
      <w:r w:rsidRPr="00C9374D">
        <w:rPr>
          <w:rFonts w:ascii="Times New Roman" w:hAnsi="Times New Roman"/>
          <w:bCs/>
          <w:color w:val="000000"/>
          <w:sz w:val="24"/>
          <w:szCs w:val="24"/>
        </w:rPr>
        <w:t>k</w:t>
      </w:r>
      <w:r w:rsidRPr="00C9374D">
        <w:rPr>
          <w:rFonts w:ascii="Times New Roman" w:hAnsi="Times New Roman"/>
          <w:bCs/>
          <w:color w:val="000000"/>
          <w:sz w:val="24"/>
          <w:szCs w:val="24"/>
          <w:lang w:val="uk-UA"/>
        </w:rPr>
        <w:t xml:space="preserve">h tovariv v </w:t>
      </w:r>
      <w:r w:rsidRPr="00C9374D">
        <w:rPr>
          <w:rFonts w:ascii="Times New Roman" w:hAnsi="Times New Roman"/>
          <w:bCs/>
          <w:color w:val="000000"/>
          <w:sz w:val="24"/>
          <w:szCs w:val="24"/>
        </w:rPr>
        <w:t>U</w:t>
      </w:r>
      <w:r w:rsidRPr="00C9374D">
        <w:rPr>
          <w:rFonts w:ascii="Times New Roman" w:hAnsi="Times New Roman"/>
          <w:bCs/>
          <w:color w:val="000000"/>
          <w:sz w:val="24"/>
          <w:szCs w:val="24"/>
          <w:lang w:val="uk-UA"/>
        </w:rPr>
        <w:t>krainu ta yo</w:t>
      </w:r>
      <w:r w:rsidRPr="00C9374D">
        <w:rPr>
          <w:rFonts w:ascii="Times New Roman" w:hAnsi="Times New Roman"/>
          <w:bCs/>
          <w:color w:val="000000"/>
          <w:sz w:val="24"/>
          <w:szCs w:val="24"/>
        </w:rPr>
        <w:t>h</w:t>
      </w:r>
      <w:r w:rsidRPr="00C9374D">
        <w:rPr>
          <w:rFonts w:ascii="Times New Roman" w:hAnsi="Times New Roman"/>
          <w:bCs/>
          <w:color w:val="000000"/>
          <w:sz w:val="24"/>
          <w:szCs w:val="24"/>
          <w:lang w:val="uk-UA"/>
        </w:rPr>
        <w:t>o v</w:t>
      </w:r>
      <w:r w:rsidRPr="00C9374D">
        <w:rPr>
          <w:rFonts w:ascii="Times New Roman" w:hAnsi="Times New Roman"/>
          <w:bCs/>
          <w:color w:val="000000"/>
          <w:sz w:val="24"/>
          <w:szCs w:val="24"/>
        </w:rPr>
        <w:t>y</w:t>
      </w:r>
      <w:r w:rsidRPr="00C9374D">
        <w:rPr>
          <w:rFonts w:ascii="Times New Roman" w:hAnsi="Times New Roman"/>
          <w:bCs/>
          <w:color w:val="000000"/>
          <w:sz w:val="24"/>
          <w:szCs w:val="24"/>
          <w:lang w:val="uk-UA"/>
        </w:rPr>
        <w:t>znachalni determinant</w:t>
      </w:r>
      <w:r w:rsidRPr="00C9374D">
        <w:rPr>
          <w:rFonts w:ascii="Times New Roman" w:hAnsi="Times New Roman"/>
          <w:bCs/>
          <w:color w:val="000000"/>
          <w:sz w:val="24"/>
          <w:szCs w:val="24"/>
        </w:rPr>
        <w:t>y</w:t>
      </w:r>
      <w:r w:rsidRPr="00C9374D">
        <w:rPr>
          <w:rFonts w:ascii="Times New Roman" w:hAnsi="Times New Roman"/>
          <w:bCs/>
          <w:color w:val="000000"/>
          <w:sz w:val="24"/>
          <w:szCs w:val="24"/>
          <w:lang w:val="uk-UA"/>
        </w:rPr>
        <w:t xml:space="preserve"> [</w:t>
      </w:r>
      <w:r w:rsidRPr="00C9374D">
        <w:rPr>
          <w:rFonts w:ascii="Times New Roman" w:hAnsi="Times New Roman"/>
          <w:bCs/>
          <w:color w:val="000000"/>
          <w:sz w:val="24"/>
          <w:szCs w:val="24"/>
        </w:rPr>
        <w:t>Imports</w:t>
      </w:r>
      <w:r w:rsidRPr="00C9374D">
        <w:rPr>
          <w:rFonts w:ascii="Times New Roman" w:hAnsi="Times New Roman"/>
          <w:bCs/>
          <w:color w:val="000000"/>
          <w:sz w:val="24"/>
          <w:szCs w:val="24"/>
          <w:lang w:val="uk-UA"/>
        </w:rPr>
        <w:t xml:space="preserve"> </w:t>
      </w:r>
      <w:r w:rsidRPr="00C9374D">
        <w:rPr>
          <w:rFonts w:ascii="Times New Roman" w:hAnsi="Times New Roman"/>
          <w:bCs/>
          <w:color w:val="000000"/>
          <w:sz w:val="24"/>
          <w:szCs w:val="24"/>
        </w:rPr>
        <w:t>of</w:t>
      </w:r>
      <w:r w:rsidRPr="00C9374D">
        <w:rPr>
          <w:rFonts w:ascii="Times New Roman" w:hAnsi="Times New Roman"/>
          <w:bCs/>
          <w:color w:val="000000"/>
          <w:sz w:val="24"/>
          <w:szCs w:val="24"/>
          <w:lang w:val="uk-UA"/>
        </w:rPr>
        <w:t xml:space="preserve"> </w:t>
      </w:r>
      <w:r w:rsidRPr="00C9374D">
        <w:rPr>
          <w:rFonts w:ascii="Times New Roman" w:hAnsi="Times New Roman"/>
          <w:bCs/>
          <w:color w:val="000000"/>
          <w:sz w:val="24"/>
          <w:szCs w:val="24"/>
        </w:rPr>
        <w:t>high</w:t>
      </w:r>
      <w:r w:rsidRPr="00C9374D">
        <w:rPr>
          <w:rFonts w:ascii="Times New Roman" w:hAnsi="Times New Roman"/>
          <w:bCs/>
          <w:color w:val="000000"/>
          <w:sz w:val="24"/>
          <w:szCs w:val="24"/>
          <w:lang w:val="uk-UA"/>
        </w:rPr>
        <w:t>-</w:t>
      </w:r>
      <w:r w:rsidRPr="00C9374D">
        <w:rPr>
          <w:rFonts w:ascii="Times New Roman" w:hAnsi="Times New Roman"/>
          <w:bCs/>
          <w:color w:val="000000"/>
          <w:sz w:val="24"/>
          <w:szCs w:val="24"/>
        </w:rPr>
        <w:t>tech</w:t>
      </w:r>
      <w:r w:rsidRPr="00C9374D">
        <w:rPr>
          <w:rFonts w:ascii="Times New Roman" w:hAnsi="Times New Roman"/>
          <w:bCs/>
          <w:color w:val="000000"/>
          <w:sz w:val="24"/>
          <w:szCs w:val="24"/>
          <w:lang w:val="uk-UA"/>
        </w:rPr>
        <w:t xml:space="preserve"> </w:t>
      </w:r>
      <w:r w:rsidRPr="00C9374D">
        <w:rPr>
          <w:rFonts w:ascii="Times New Roman" w:hAnsi="Times New Roman"/>
          <w:bCs/>
          <w:color w:val="000000"/>
          <w:sz w:val="24"/>
          <w:szCs w:val="24"/>
        </w:rPr>
        <w:t>goods</w:t>
      </w:r>
      <w:r w:rsidRPr="00C9374D">
        <w:rPr>
          <w:rFonts w:ascii="Times New Roman" w:hAnsi="Times New Roman"/>
          <w:bCs/>
          <w:color w:val="000000"/>
          <w:sz w:val="24"/>
          <w:szCs w:val="24"/>
          <w:lang w:val="uk-UA"/>
        </w:rPr>
        <w:t xml:space="preserve"> </w:t>
      </w:r>
      <w:r w:rsidRPr="00C9374D">
        <w:rPr>
          <w:rFonts w:ascii="Times New Roman" w:hAnsi="Times New Roman"/>
          <w:bCs/>
          <w:color w:val="000000"/>
          <w:sz w:val="24"/>
          <w:szCs w:val="24"/>
        </w:rPr>
        <w:t>into</w:t>
      </w:r>
      <w:r w:rsidRPr="00C9374D">
        <w:rPr>
          <w:rFonts w:ascii="Times New Roman" w:hAnsi="Times New Roman"/>
          <w:bCs/>
          <w:color w:val="000000"/>
          <w:sz w:val="24"/>
          <w:szCs w:val="24"/>
          <w:lang w:val="uk-UA"/>
        </w:rPr>
        <w:t xml:space="preserve"> </w:t>
      </w:r>
      <w:r w:rsidRPr="00C9374D">
        <w:rPr>
          <w:rFonts w:ascii="Times New Roman" w:hAnsi="Times New Roman"/>
          <w:bCs/>
          <w:color w:val="000000"/>
          <w:sz w:val="24"/>
          <w:szCs w:val="24"/>
        </w:rPr>
        <w:t>Ukraine</w:t>
      </w:r>
      <w:r w:rsidRPr="00C9374D">
        <w:rPr>
          <w:rFonts w:ascii="Times New Roman" w:hAnsi="Times New Roman"/>
          <w:bCs/>
          <w:color w:val="000000"/>
          <w:sz w:val="24"/>
          <w:szCs w:val="24"/>
          <w:lang w:val="uk-UA"/>
        </w:rPr>
        <w:t xml:space="preserve"> </w:t>
      </w:r>
      <w:r w:rsidRPr="00C9374D">
        <w:rPr>
          <w:rFonts w:ascii="Times New Roman" w:hAnsi="Times New Roman"/>
          <w:bCs/>
          <w:color w:val="000000"/>
          <w:sz w:val="24"/>
          <w:szCs w:val="24"/>
        </w:rPr>
        <w:t>and</w:t>
      </w:r>
      <w:r w:rsidRPr="00C9374D">
        <w:rPr>
          <w:rFonts w:ascii="Times New Roman" w:hAnsi="Times New Roman"/>
          <w:bCs/>
          <w:color w:val="000000"/>
          <w:sz w:val="24"/>
          <w:szCs w:val="24"/>
          <w:lang w:val="uk-UA"/>
        </w:rPr>
        <w:t xml:space="preserve"> </w:t>
      </w:r>
      <w:r w:rsidRPr="00C9374D">
        <w:rPr>
          <w:rFonts w:ascii="Times New Roman" w:hAnsi="Times New Roman"/>
          <w:bCs/>
          <w:color w:val="000000"/>
          <w:sz w:val="24"/>
          <w:szCs w:val="24"/>
        </w:rPr>
        <w:t>its</w:t>
      </w:r>
      <w:r w:rsidRPr="00C9374D">
        <w:rPr>
          <w:rFonts w:ascii="Times New Roman" w:hAnsi="Times New Roman"/>
          <w:bCs/>
          <w:color w:val="000000"/>
          <w:sz w:val="24"/>
          <w:szCs w:val="24"/>
          <w:lang w:val="uk-UA"/>
        </w:rPr>
        <w:t xml:space="preserve"> </w:t>
      </w:r>
      <w:r w:rsidRPr="00C9374D">
        <w:rPr>
          <w:rFonts w:ascii="Times New Roman" w:hAnsi="Times New Roman"/>
          <w:bCs/>
          <w:color w:val="000000"/>
          <w:sz w:val="24"/>
          <w:szCs w:val="24"/>
        </w:rPr>
        <w:t>determinants</w:t>
      </w:r>
      <w:r w:rsidRPr="00C9374D">
        <w:rPr>
          <w:rFonts w:ascii="Times New Roman" w:hAnsi="Times New Roman"/>
          <w:bCs/>
          <w:color w:val="000000"/>
          <w:sz w:val="24"/>
          <w:szCs w:val="24"/>
          <w:lang w:val="uk-UA"/>
        </w:rPr>
        <w:t>]</w:t>
      </w:r>
      <w:r w:rsidRPr="00C9374D">
        <w:rPr>
          <w:rFonts w:ascii="Times New Roman" w:hAnsi="Times New Roman"/>
          <w:bCs/>
          <w:color w:val="000000"/>
          <w:sz w:val="24"/>
          <w:szCs w:val="24"/>
        </w:rPr>
        <w:t>.</w:t>
      </w:r>
      <w:r w:rsidRPr="00C9374D">
        <w:rPr>
          <w:rFonts w:ascii="Times New Roman" w:hAnsi="Times New Roman"/>
          <w:bCs/>
          <w:color w:val="000000"/>
          <w:sz w:val="24"/>
          <w:szCs w:val="24"/>
          <w:lang w:val="uk-UA"/>
        </w:rPr>
        <w:t xml:space="preserve"> </w:t>
      </w:r>
      <w:r w:rsidRPr="00C9374D">
        <w:rPr>
          <w:rFonts w:ascii="Times New Roman" w:hAnsi="Times New Roman"/>
          <w:bCs/>
          <w:i/>
          <w:color w:val="000000"/>
          <w:sz w:val="24"/>
          <w:szCs w:val="24"/>
          <w:lang w:val="uk-UA"/>
        </w:rPr>
        <w:t>Nauka ta naukoznavstvo –</w:t>
      </w:r>
      <w:r w:rsidRPr="00C9374D">
        <w:rPr>
          <w:rFonts w:ascii="Times New Roman" w:hAnsi="Times New Roman"/>
          <w:bCs/>
          <w:color w:val="000000"/>
          <w:sz w:val="24"/>
          <w:szCs w:val="24"/>
          <w:lang w:val="uk-UA"/>
        </w:rPr>
        <w:t xml:space="preserve"> </w:t>
      </w:r>
      <w:r w:rsidRPr="00C9374D">
        <w:rPr>
          <w:rFonts w:ascii="Times New Roman" w:hAnsi="Times New Roman"/>
          <w:bCs/>
          <w:i/>
          <w:color w:val="000000"/>
          <w:sz w:val="24"/>
          <w:szCs w:val="24"/>
        </w:rPr>
        <w:t>Science</w:t>
      </w:r>
      <w:r w:rsidRPr="00C9374D">
        <w:rPr>
          <w:rFonts w:ascii="Times New Roman" w:hAnsi="Times New Roman"/>
          <w:bCs/>
          <w:i/>
          <w:color w:val="000000"/>
          <w:sz w:val="24"/>
          <w:szCs w:val="24"/>
          <w:lang w:val="uk-UA"/>
        </w:rPr>
        <w:t xml:space="preserve"> </w:t>
      </w:r>
      <w:r w:rsidRPr="00C9374D">
        <w:rPr>
          <w:rFonts w:ascii="Times New Roman" w:hAnsi="Times New Roman"/>
          <w:i/>
          <w:iCs/>
          <w:sz w:val="24"/>
          <w:szCs w:val="24"/>
          <w:lang w:val="en-GB"/>
        </w:rPr>
        <w:t>and</w:t>
      </w:r>
      <w:r w:rsidRPr="00C9374D">
        <w:rPr>
          <w:rFonts w:ascii="Times New Roman" w:hAnsi="Times New Roman"/>
          <w:i/>
          <w:iCs/>
          <w:sz w:val="24"/>
          <w:szCs w:val="24"/>
          <w:lang w:val="uk-UA"/>
        </w:rPr>
        <w:t xml:space="preserve"> </w:t>
      </w:r>
      <w:r w:rsidRPr="00C9374D">
        <w:rPr>
          <w:rFonts w:ascii="Times New Roman" w:hAnsi="Times New Roman"/>
          <w:i/>
          <w:iCs/>
          <w:sz w:val="24"/>
          <w:szCs w:val="24"/>
          <w:lang w:val="en-GB"/>
        </w:rPr>
        <w:t>Science</w:t>
      </w:r>
      <w:r w:rsidRPr="00C9374D">
        <w:rPr>
          <w:rFonts w:ascii="Times New Roman" w:hAnsi="Times New Roman"/>
          <w:bCs/>
          <w:i/>
          <w:iCs/>
          <w:sz w:val="24"/>
          <w:szCs w:val="24"/>
          <w:lang w:val="uk-UA"/>
        </w:rPr>
        <w:t xml:space="preserve"> </w:t>
      </w:r>
      <w:r w:rsidRPr="00C9374D">
        <w:rPr>
          <w:rFonts w:ascii="Times New Roman" w:hAnsi="Times New Roman"/>
          <w:bCs/>
          <w:i/>
          <w:iCs/>
          <w:sz w:val="24"/>
          <w:szCs w:val="24"/>
          <w:lang w:val="en-GB"/>
        </w:rPr>
        <w:t>of</w:t>
      </w:r>
      <w:r w:rsidRPr="00C9374D">
        <w:rPr>
          <w:rFonts w:ascii="Times New Roman" w:hAnsi="Times New Roman"/>
          <w:bCs/>
          <w:i/>
          <w:iCs/>
          <w:sz w:val="24"/>
          <w:szCs w:val="24"/>
          <w:lang w:val="uk-UA"/>
        </w:rPr>
        <w:t xml:space="preserve"> </w:t>
      </w:r>
      <w:r w:rsidRPr="00C9374D">
        <w:rPr>
          <w:rFonts w:ascii="Times New Roman" w:hAnsi="Times New Roman"/>
          <w:bCs/>
          <w:i/>
          <w:iCs/>
          <w:sz w:val="24"/>
          <w:szCs w:val="24"/>
          <w:lang w:val="en-GB"/>
        </w:rPr>
        <w:t>Science</w:t>
      </w:r>
      <w:r w:rsidRPr="00C9374D">
        <w:rPr>
          <w:rFonts w:ascii="Times New Roman" w:hAnsi="Times New Roman"/>
          <w:bCs/>
          <w:i/>
          <w:color w:val="000000"/>
          <w:sz w:val="24"/>
          <w:szCs w:val="24"/>
          <w:lang w:val="uk-UA"/>
        </w:rPr>
        <w:t>, 3,</w:t>
      </w:r>
      <w:r w:rsidRPr="00C9374D">
        <w:rPr>
          <w:rFonts w:ascii="Times New Roman" w:hAnsi="Times New Roman"/>
          <w:bCs/>
          <w:color w:val="000000"/>
          <w:sz w:val="24"/>
          <w:szCs w:val="24"/>
          <w:lang w:val="uk-UA"/>
        </w:rPr>
        <w:t xml:space="preserve"> 40–56 </w:t>
      </w:r>
      <w:r w:rsidRPr="00C9374D">
        <w:rPr>
          <w:rFonts w:ascii="Times New Roman" w:hAnsi="Times New Roman"/>
          <w:color w:val="000000"/>
          <w:spacing w:val="-2"/>
          <w:sz w:val="24"/>
          <w:szCs w:val="24"/>
          <w:lang w:val="uk-UA"/>
        </w:rPr>
        <w:t>[</w:t>
      </w:r>
      <w:r w:rsidRPr="00C9374D">
        <w:rPr>
          <w:rFonts w:ascii="Times New Roman" w:hAnsi="Times New Roman"/>
          <w:color w:val="000000"/>
          <w:spacing w:val="-2"/>
          <w:sz w:val="24"/>
          <w:szCs w:val="24"/>
        </w:rPr>
        <w:t>in</w:t>
      </w:r>
      <w:r w:rsidRPr="00C9374D">
        <w:rPr>
          <w:rFonts w:ascii="Times New Roman" w:hAnsi="Times New Roman"/>
          <w:color w:val="000000"/>
          <w:spacing w:val="-2"/>
          <w:sz w:val="24"/>
          <w:szCs w:val="24"/>
          <w:lang w:val="uk-UA"/>
        </w:rPr>
        <w:t xml:space="preserve"> </w:t>
      </w:r>
      <w:r w:rsidRPr="00C9374D">
        <w:rPr>
          <w:rFonts w:ascii="Times New Roman" w:hAnsi="Times New Roman"/>
          <w:color w:val="000000"/>
          <w:spacing w:val="-2"/>
          <w:sz w:val="24"/>
          <w:szCs w:val="24"/>
        </w:rPr>
        <w:t>Ukrainian</w:t>
      </w:r>
      <w:r w:rsidRPr="00C9374D">
        <w:rPr>
          <w:rFonts w:ascii="Times New Roman" w:hAnsi="Times New Roman"/>
          <w:color w:val="000000"/>
          <w:spacing w:val="-2"/>
          <w:sz w:val="24"/>
          <w:szCs w:val="24"/>
          <w:lang w:val="uk-UA"/>
        </w:rPr>
        <w:t>]</w:t>
      </w:r>
      <w:r w:rsidRPr="00C9374D">
        <w:rPr>
          <w:rFonts w:ascii="Times New Roman" w:hAnsi="Times New Roman"/>
          <w:bCs/>
          <w:color w:val="000000"/>
          <w:sz w:val="24"/>
          <w:szCs w:val="24"/>
          <w:lang w:val="uk-UA"/>
        </w:rPr>
        <w:t>.</w:t>
      </w:r>
      <w:r w:rsidRPr="00C9374D">
        <w:rPr>
          <w:rFonts w:ascii="Times New Roman" w:hAnsi="Times New Roman"/>
          <w:i/>
          <w:iCs/>
          <w:sz w:val="24"/>
          <w:szCs w:val="24"/>
          <w:lang w:val="uk-UA"/>
        </w:rPr>
        <w:t xml:space="preserve"> </w:t>
      </w:r>
    </w:p>
    <w:p w:rsidR="00AE53D6" w:rsidRPr="00C9374D" w:rsidRDefault="00AE53D6" w:rsidP="00E23E76">
      <w:pPr>
        <w:pStyle w:val="ListParagraph"/>
        <w:numPr>
          <w:ilvl w:val="0"/>
          <w:numId w:val="4"/>
        </w:numPr>
        <w:tabs>
          <w:tab w:val="left" w:pos="426"/>
        </w:tabs>
        <w:spacing w:after="0" w:line="240" w:lineRule="auto"/>
        <w:ind w:left="0" w:firstLine="0"/>
        <w:jc w:val="both"/>
        <w:rPr>
          <w:rFonts w:ascii="Times New Roman" w:hAnsi="Times New Roman"/>
          <w:sz w:val="24"/>
          <w:szCs w:val="24"/>
          <w:lang w:val="uk-UA"/>
        </w:rPr>
      </w:pPr>
      <w:r w:rsidRPr="00C9374D">
        <w:rPr>
          <w:rFonts w:ascii="Times New Roman" w:hAnsi="Times New Roman"/>
          <w:spacing w:val="-2"/>
          <w:sz w:val="24"/>
          <w:szCs w:val="24"/>
          <w:lang w:val="uk-UA"/>
        </w:rPr>
        <w:t>Duyun, D. (2016). Eksport vysokotekhnolohichnykh farmatsevtychnykh tovariv Ukrainy: kharakterni osoblyvosti, prychyny ta naslidky zrostann</w:t>
      </w:r>
      <w:r w:rsidRPr="00C9374D">
        <w:rPr>
          <w:rFonts w:ascii="Times New Roman" w:hAnsi="Times New Roman"/>
          <w:spacing w:val="-2"/>
          <w:sz w:val="24"/>
          <w:szCs w:val="24"/>
          <w:lang w:val="en-US"/>
        </w:rPr>
        <w:t>i</w:t>
      </w:r>
      <w:r w:rsidRPr="00C9374D">
        <w:rPr>
          <w:rFonts w:ascii="Times New Roman" w:hAnsi="Times New Roman"/>
          <w:spacing w:val="-2"/>
          <w:sz w:val="24"/>
          <w:szCs w:val="24"/>
          <w:lang w:val="uk-UA"/>
        </w:rPr>
        <w:t xml:space="preserve">a [Ukraine’s exports of high-tech pharmaceutical products: characteristics, causes and consequences of growth]. </w:t>
      </w:r>
      <w:r w:rsidRPr="00C9374D">
        <w:rPr>
          <w:rFonts w:ascii="Times New Roman" w:hAnsi="Times New Roman"/>
          <w:i/>
          <w:spacing w:val="-2"/>
          <w:sz w:val="24"/>
          <w:szCs w:val="24"/>
          <w:lang w:val="uk-UA"/>
        </w:rPr>
        <w:t>Visnyk Instytutu ekonomiky ta prohnozuvannya</w:t>
      </w:r>
      <w:r w:rsidRPr="00C9374D">
        <w:rPr>
          <w:rFonts w:ascii="Times New Roman" w:hAnsi="Times New Roman"/>
          <w:i/>
          <w:spacing w:val="-2"/>
          <w:sz w:val="24"/>
          <w:szCs w:val="24"/>
          <w:lang w:val="en-US"/>
        </w:rPr>
        <w:t xml:space="preserve"> </w:t>
      </w:r>
      <w:r w:rsidRPr="00C9374D">
        <w:rPr>
          <w:rFonts w:ascii="Times New Roman" w:hAnsi="Times New Roman"/>
          <w:i/>
          <w:spacing w:val="-2"/>
          <w:sz w:val="24"/>
          <w:szCs w:val="24"/>
          <w:lang w:val="uk-UA"/>
        </w:rPr>
        <w:t>– Bulletin of</w:t>
      </w:r>
      <w:r w:rsidRPr="00C9374D">
        <w:rPr>
          <w:rFonts w:ascii="Times New Roman" w:hAnsi="Times New Roman"/>
          <w:i/>
          <w:spacing w:val="-2"/>
          <w:sz w:val="24"/>
          <w:szCs w:val="24"/>
          <w:lang w:val="en-US"/>
        </w:rPr>
        <w:t xml:space="preserve"> </w:t>
      </w:r>
      <w:r w:rsidRPr="00C9374D">
        <w:rPr>
          <w:rFonts w:ascii="Times New Roman" w:hAnsi="Times New Roman"/>
          <w:i/>
          <w:spacing w:val="-2"/>
          <w:sz w:val="24"/>
          <w:szCs w:val="24"/>
          <w:lang w:val="uk-UA"/>
        </w:rPr>
        <w:t xml:space="preserve">Institute for Economics and Forecasting, 1, </w:t>
      </w:r>
      <w:r w:rsidRPr="00C9374D">
        <w:rPr>
          <w:rFonts w:ascii="Times New Roman" w:hAnsi="Times New Roman"/>
          <w:spacing w:val="-2"/>
          <w:sz w:val="24"/>
          <w:szCs w:val="24"/>
          <w:lang w:val="uk-UA"/>
        </w:rPr>
        <w:t>47–56.</w:t>
      </w:r>
      <w:r w:rsidRPr="00C9374D">
        <w:rPr>
          <w:rFonts w:ascii="Times New Roman" w:hAnsi="Times New Roman"/>
          <w:i/>
          <w:spacing w:val="-2"/>
          <w:sz w:val="24"/>
          <w:szCs w:val="24"/>
          <w:lang w:val="uk-UA"/>
        </w:rPr>
        <w:t xml:space="preserve"> </w:t>
      </w:r>
      <w:r w:rsidRPr="00C9374D">
        <w:rPr>
          <w:rFonts w:ascii="Times New Roman" w:hAnsi="Times New Roman"/>
          <w:sz w:val="24"/>
          <w:szCs w:val="24"/>
          <w:lang w:val="en-US"/>
        </w:rPr>
        <w:t xml:space="preserve">Retrieved from </w:t>
      </w:r>
      <w:hyperlink r:id="rId40" w:history="1">
        <w:r w:rsidRPr="00C9374D">
          <w:rPr>
            <w:rFonts w:ascii="Times New Roman" w:hAnsi="Times New Roman"/>
            <w:sz w:val="24"/>
            <w:szCs w:val="24"/>
            <w:lang w:val="en-US"/>
          </w:rPr>
          <w:t>http://nbuv.gov.ua/UJRN/viep_2016_2016_8</w:t>
        </w:r>
      </w:hyperlink>
      <w:r w:rsidRPr="00C9374D">
        <w:rPr>
          <w:color w:val="000000"/>
          <w:lang w:val="en-GB"/>
        </w:rPr>
        <w:t xml:space="preserve"> </w:t>
      </w:r>
      <w:r w:rsidRPr="00C9374D">
        <w:rPr>
          <w:rFonts w:ascii="Times New Roman" w:hAnsi="Times New Roman"/>
          <w:color w:val="000000"/>
          <w:spacing w:val="-2"/>
          <w:sz w:val="24"/>
          <w:szCs w:val="24"/>
          <w:lang w:val="uk-UA"/>
        </w:rPr>
        <w:t>[</w:t>
      </w:r>
      <w:r w:rsidRPr="00C9374D">
        <w:rPr>
          <w:rFonts w:ascii="Times New Roman" w:hAnsi="Times New Roman"/>
          <w:color w:val="000000"/>
          <w:spacing w:val="-2"/>
          <w:sz w:val="24"/>
          <w:szCs w:val="24"/>
          <w:lang w:val="en-US"/>
        </w:rPr>
        <w:t>in</w:t>
      </w:r>
      <w:r w:rsidRPr="00C9374D">
        <w:rPr>
          <w:rFonts w:ascii="Times New Roman" w:hAnsi="Times New Roman"/>
          <w:color w:val="000000"/>
          <w:spacing w:val="-2"/>
          <w:sz w:val="24"/>
          <w:szCs w:val="24"/>
          <w:lang w:val="uk-UA"/>
        </w:rPr>
        <w:t xml:space="preserve"> </w:t>
      </w:r>
      <w:r w:rsidRPr="00C9374D">
        <w:rPr>
          <w:rFonts w:ascii="Times New Roman" w:hAnsi="Times New Roman"/>
          <w:color w:val="000000"/>
          <w:spacing w:val="-2"/>
          <w:sz w:val="24"/>
          <w:szCs w:val="24"/>
          <w:lang w:val="en-US"/>
        </w:rPr>
        <w:t>Ukrainian</w:t>
      </w:r>
      <w:r w:rsidRPr="00C9374D">
        <w:rPr>
          <w:rFonts w:ascii="Times New Roman" w:hAnsi="Times New Roman"/>
          <w:color w:val="000000"/>
          <w:spacing w:val="-2"/>
          <w:sz w:val="24"/>
          <w:szCs w:val="24"/>
          <w:lang w:val="uk-UA"/>
        </w:rPr>
        <w:t>]</w:t>
      </w:r>
      <w:r w:rsidRPr="00C9374D">
        <w:rPr>
          <w:rFonts w:ascii="Times New Roman" w:hAnsi="Times New Roman"/>
          <w:bCs/>
          <w:color w:val="000000"/>
          <w:sz w:val="24"/>
          <w:szCs w:val="24"/>
          <w:lang w:val="uk-UA"/>
        </w:rPr>
        <w:t>.</w:t>
      </w:r>
    </w:p>
    <w:p w:rsidR="00AE53D6" w:rsidRPr="00C9374D" w:rsidRDefault="00AE53D6" w:rsidP="00E23E76">
      <w:pPr>
        <w:pStyle w:val="FootnoteText"/>
        <w:numPr>
          <w:ilvl w:val="0"/>
          <w:numId w:val="4"/>
        </w:numPr>
        <w:tabs>
          <w:tab w:val="left" w:pos="426"/>
        </w:tabs>
        <w:ind w:left="0" w:firstLine="0"/>
        <w:jc w:val="both"/>
        <w:rPr>
          <w:rFonts w:ascii="Times New Roman" w:hAnsi="Times New Roman"/>
          <w:sz w:val="24"/>
          <w:szCs w:val="24"/>
          <w:lang w:val="uk-UA"/>
        </w:rPr>
      </w:pPr>
      <w:r w:rsidRPr="00C9374D">
        <w:rPr>
          <w:rFonts w:ascii="Times New Roman" w:hAnsi="Times New Roman"/>
          <w:sz w:val="24"/>
          <w:szCs w:val="24"/>
          <w:lang w:val="en-GB"/>
        </w:rPr>
        <w:t>Honcharenko, D. O.</w:t>
      </w:r>
      <w:r w:rsidRPr="00C9374D">
        <w:rPr>
          <w:rFonts w:ascii="Times New Roman" w:hAnsi="Times New Roman"/>
          <w:bCs/>
          <w:sz w:val="24"/>
          <w:szCs w:val="24"/>
          <w:lang w:val="en-GB"/>
        </w:rPr>
        <w:t xml:space="preserve"> (2020</w:t>
      </w:r>
      <w:r w:rsidRPr="00C9374D">
        <w:rPr>
          <w:rFonts w:ascii="Times New Roman" w:hAnsi="Times New Roman"/>
          <w:sz w:val="24"/>
          <w:szCs w:val="24"/>
          <w:lang w:val="en-GB"/>
        </w:rPr>
        <w:t>). Novi pidkhody do otsiniuvannia zovnishnoi torhivli vysokotekhnolohichnymy farmatsevtychnymy tovaramy</w:t>
      </w:r>
      <w:r w:rsidRPr="00C9374D">
        <w:rPr>
          <w:rFonts w:ascii="Times New Roman" w:hAnsi="Times New Roman"/>
          <w:color w:val="000000"/>
          <w:sz w:val="24"/>
          <w:szCs w:val="24"/>
        </w:rPr>
        <w:t xml:space="preserve"> </w:t>
      </w:r>
      <w:r w:rsidRPr="00C9374D">
        <w:rPr>
          <w:rFonts w:ascii="Times New Roman" w:hAnsi="Times New Roman"/>
          <w:bCs/>
          <w:sz w:val="24"/>
          <w:szCs w:val="24"/>
          <w:lang w:val="en-GB"/>
        </w:rPr>
        <w:t>[</w:t>
      </w:r>
      <w:r w:rsidRPr="00C9374D">
        <w:rPr>
          <w:rFonts w:ascii="Times New Roman" w:hAnsi="Times New Roman"/>
          <w:sz w:val="24"/>
          <w:szCs w:val="24"/>
          <w:lang w:val="en-GB"/>
        </w:rPr>
        <w:t>New Approaches to the Assessment of Foreign Trade in High-Tech Pharmaceuticals</w:t>
      </w:r>
      <w:r w:rsidRPr="00C9374D">
        <w:rPr>
          <w:rFonts w:ascii="Times New Roman" w:hAnsi="Times New Roman"/>
          <w:bCs/>
          <w:sz w:val="24"/>
          <w:szCs w:val="24"/>
          <w:lang w:val="en-GB"/>
        </w:rPr>
        <w:t xml:space="preserve">]. </w:t>
      </w:r>
      <w:r w:rsidRPr="00C9374D">
        <w:rPr>
          <w:rFonts w:ascii="Times New Roman" w:hAnsi="Times New Roman"/>
          <w:i/>
          <w:sz w:val="24"/>
          <w:szCs w:val="24"/>
        </w:rPr>
        <w:t>Statystyka</w:t>
      </w:r>
      <w:r w:rsidRPr="00C9374D">
        <w:rPr>
          <w:rFonts w:ascii="Times New Roman" w:hAnsi="Times New Roman"/>
          <w:i/>
          <w:sz w:val="24"/>
          <w:szCs w:val="24"/>
          <w:lang w:val="en-GB"/>
        </w:rPr>
        <w:t xml:space="preserve"> </w:t>
      </w:r>
      <w:r w:rsidRPr="00C9374D">
        <w:rPr>
          <w:rFonts w:ascii="Times New Roman" w:hAnsi="Times New Roman"/>
          <w:i/>
          <w:sz w:val="24"/>
          <w:szCs w:val="24"/>
        </w:rPr>
        <w:t>Ukrainy</w:t>
      </w:r>
      <w:r w:rsidRPr="00C9374D">
        <w:rPr>
          <w:rFonts w:ascii="Times New Roman" w:hAnsi="Times New Roman"/>
          <w:i/>
          <w:sz w:val="24"/>
          <w:szCs w:val="24"/>
          <w:lang w:val="en-GB"/>
        </w:rPr>
        <w:t xml:space="preserve"> –</w:t>
      </w:r>
      <w:r w:rsidRPr="00C9374D">
        <w:rPr>
          <w:rFonts w:ascii="Times New Roman" w:hAnsi="Times New Roman"/>
          <w:bCs/>
          <w:i/>
          <w:sz w:val="24"/>
          <w:szCs w:val="24"/>
          <w:lang w:val="en-GB"/>
        </w:rPr>
        <w:t xml:space="preserve"> </w:t>
      </w:r>
      <w:r w:rsidRPr="00C9374D">
        <w:rPr>
          <w:rFonts w:ascii="Times New Roman" w:hAnsi="Times New Roman"/>
          <w:bCs/>
          <w:i/>
          <w:sz w:val="24"/>
          <w:szCs w:val="24"/>
        </w:rPr>
        <w:t>Statistics</w:t>
      </w:r>
      <w:r w:rsidRPr="00C9374D">
        <w:rPr>
          <w:rFonts w:ascii="Times New Roman" w:hAnsi="Times New Roman"/>
          <w:bCs/>
          <w:i/>
          <w:sz w:val="24"/>
          <w:szCs w:val="24"/>
          <w:lang w:val="en-GB"/>
        </w:rPr>
        <w:t xml:space="preserve"> </w:t>
      </w:r>
      <w:r w:rsidRPr="00C9374D">
        <w:rPr>
          <w:rFonts w:ascii="Times New Roman" w:hAnsi="Times New Roman"/>
          <w:bCs/>
          <w:i/>
          <w:sz w:val="24"/>
          <w:szCs w:val="24"/>
        </w:rPr>
        <w:t>of</w:t>
      </w:r>
      <w:r w:rsidRPr="00C9374D">
        <w:rPr>
          <w:rFonts w:ascii="Times New Roman" w:hAnsi="Times New Roman"/>
          <w:bCs/>
          <w:i/>
          <w:sz w:val="24"/>
          <w:szCs w:val="24"/>
          <w:lang w:val="en-GB"/>
        </w:rPr>
        <w:t xml:space="preserve"> </w:t>
      </w:r>
      <w:r w:rsidRPr="00C9374D">
        <w:rPr>
          <w:rFonts w:ascii="Times New Roman" w:hAnsi="Times New Roman"/>
          <w:bCs/>
          <w:i/>
          <w:sz w:val="24"/>
          <w:szCs w:val="24"/>
        </w:rPr>
        <w:t>Ukraine</w:t>
      </w:r>
      <w:r w:rsidRPr="00C9374D">
        <w:rPr>
          <w:rFonts w:ascii="Times New Roman" w:hAnsi="Times New Roman"/>
          <w:bCs/>
          <w:sz w:val="24"/>
          <w:szCs w:val="24"/>
          <w:lang w:val="en-GB"/>
        </w:rPr>
        <w:t xml:space="preserve">, </w:t>
      </w:r>
      <w:r w:rsidRPr="00C9374D">
        <w:rPr>
          <w:rFonts w:ascii="Times New Roman" w:hAnsi="Times New Roman"/>
          <w:bCs/>
          <w:i/>
          <w:sz w:val="24"/>
          <w:szCs w:val="24"/>
          <w:lang w:val="en-GB"/>
        </w:rPr>
        <w:t xml:space="preserve">1, </w:t>
      </w:r>
      <w:r w:rsidRPr="00C9374D">
        <w:rPr>
          <w:rFonts w:ascii="Times New Roman" w:hAnsi="Times New Roman"/>
          <w:sz w:val="24"/>
          <w:szCs w:val="24"/>
          <w:lang w:val="uk-UA"/>
        </w:rPr>
        <w:t>35</w:t>
      </w:r>
      <w:r w:rsidRPr="00C9374D">
        <w:rPr>
          <w:rFonts w:ascii="Times New Roman" w:hAnsi="Times New Roman"/>
          <w:sz w:val="24"/>
          <w:szCs w:val="24"/>
        </w:rPr>
        <w:t>–</w:t>
      </w:r>
      <w:r w:rsidRPr="00C9374D">
        <w:rPr>
          <w:rFonts w:ascii="Times New Roman" w:hAnsi="Times New Roman"/>
          <w:sz w:val="24"/>
          <w:szCs w:val="24"/>
          <w:lang w:val="uk-UA"/>
        </w:rPr>
        <w:t xml:space="preserve">41. </w:t>
      </w:r>
      <w:r w:rsidRPr="00C9374D">
        <w:rPr>
          <w:rFonts w:ascii="Times New Roman" w:hAnsi="Times New Roman"/>
          <w:bCs/>
          <w:sz w:val="24"/>
          <w:szCs w:val="24"/>
          <w:lang w:val="en-GB"/>
        </w:rPr>
        <w:t xml:space="preserve">Doi: </w:t>
      </w:r>
      <w:r w:rsidRPr="00C9374D">
        <w:rPr>
          <w:rFonts w:ascii="Times New Roman" w:hAnsi="Times New Roman"/>
          <w:sz w:val="24"/>
          <w:szCs w:val="24"/>
          <w:lang w:val="en-GB"/>
        </w:rPr>
        <w:t xml:space="preserve">10.31767/su. 1(88)2020.01.04. </w:t>
      </w:r>
    </w:p>
    <w:p w:rsidR="00AE53D6" w:rsidRPr="00C9374D" w:rsidRDefault="00AE53D6" w:rsidP="00E23E76">
      <w:pPr>
        <w:pStyle w:val="FootnoteText"/>
        <w:numPr>
          <w:ilvl w:val="0"/>
          <w:numId w:val="4"/>
        </w:numPr>
        <w:tabs>
          <w:tab w:val="left" w:pos="426"/>
        </w:tabs>
        <w:ind w:left="0" w:firstLine="0"/>
        <w:jc w:val="both"/>
        <w:rPr>
          <w:rFonts w:ascii="Times New Roman" w:hAnsi="Times New Roman"/>
          <w:sz w:val="24"/>
          <w:szCs w:val="24"/>
          <w:lang w:val="uk-UA"/>
        </w:rPr>
      </w:pPr>
      <w:r w:rsidRPr="00C9374D">
        <w:rPr>
          <w:rFonts w:ascii="Times New Roman" w:hAnsi="Times New Roman"/>
          <w:sz w:val="24"/>
          <w:szCs w:val="24"/>
          <w:lang w:val="en-GB"/>
        </w:rPr>
        <w:t xml:space="preserve">UN Comtrade Database. (2020). </w:t>
      </w:r>
      <w:r w:rsidRPr="00C9374D">
        <w:rPr>
          <w:rFonts w:ascii="Times New Roman" w:hAnsi="Times New Roman"/>
          <w:i/>
          <w:sz w:val="24"/>
          <w:szCs w:val="24"/>
          <w:lang w:val="en-GB"/>
        </w:rPr>
        <w:t>comtrade.un.org</w:t>
      </w:r>
      <w:r w:rsidRPr="00C9374D">
        <w:rPr>
          <w:rFonts w:ascii="Times New Roman" w:hAnsi="Times New Roman"/>
          <w:color w:val="000000"/>
          <w:spacing w:val="-2"/>
          <w:sz w:val="24"/>
          <w:szCs w:val="24"/>
        </w:rPr>
        <w:t>. Retrieved from</w:t>
      </w:r>
      <w:r w:rsidRPr="00C9374D">
        <w:rPr>
          <w:rFonts w:ascii="Times New Roman" w:hAnsi="Times New Roman"/>
          <w:sz w:val="24"/>
          <w:szCs w:val="24"/>
          <w:lang w:val="en-GB"/>
        </w:rPr>
        <w:t xml:space="preserve"> https://comtrade.un.org/data/</w:t>
      </w:r>
    </w:p>
    <w:p w:rsidR="00AE53D6" w:rsidRPr="00C9374D" w:rsidRDefault="00AE53D6" w:rsidP="00E23E76">
      <w:pPr>
        <w:pStyle w:val="FootnoteText"/>
        <w:numPr>
          <w:ilvl w:val="0"/>
          <w:numId w:val="4"/>
        </w:numPr>
        <w:tabs>
          <w:tab w:val="left" w:pos="426"/>
        </w:tabs>
        <w:ind w:left="0" w:firstLine="0"/>
        <w:jc w:val="both"/>
        <w:rPr>
          <w:rFonts w:ascii="Times New Roman" w:hAnsi="Times New Roman"/>
          <w:sz w:val="24"/>
          <w:szCs w:val="24"/>
        </w:rPr>
      </w:pPr>
      <w:r w:rsidRPr="00C9374D">
        <w:rPr>
          <w:rFonts w:ascii="Times New Roman" w:hAnsi="Times New Roman"/>
          <w:sz w:val="24"/>
          <w:szCs w:val="24"/>
        </w:rPr>
        <w:t xml:space="preserve">High-tech aggregation by SITC Rev.4. </w:t>
      </w:r>
      <w:r w:rsidRPr="00C9374D">
        <w:rPr>
          <w:rFonts w:ascii="Times New Roman" w:hAnsi="Times New Roman"/>
          <w:i/>
          <w:sz w:val="24"/>
          <w:szCs w:val="24"/>
        </w:rPr>
        <w:t>ec.europa.eu</w:t>
      </w:r>
      <w:r w:rsidRPr="00C9374D">
        <w:rPr>
          <w:rFonts w:ascii="Times New Roman" w:hAnsi="Times New Roman"/>
          <w:color w:val="000000"/>
          <w:spacing w:val="-2"/>
          <w:sz w:val="24"/>
          <w:szCs w:val="24"/>
        </w:rPr>
        <w:t>. Retrieved from</w:t>
      </w:r>
      <w:r w:rsidRPr="00C9374D">
        <w:rPr>
          <w:rFonts w:ascii="Times New Roman" w:hAnsi="Times New Roman"/>
          <w:sz w:val="24"/>
          <w:szCs w:val="24"/>
        </w:rPr>
        <w:t xml:space="preserve"> https://ec.europa.eu/eurostat/cache/metadata/Annexes/htec_esms_an5.pdf</w:t>
      </w:r>
    </w:p>
    <w:p w:rsidR="00AE53D6" w:rsidRPr="00C9374D" w:rsidRDefault="00AE53D6" w:rsidP="00E23E76">
      <w:pPr>
        <w:pStyle w:val="FootnoteText"/>
        <w:numPr>
          <w:ilvl w:val="0"/>
          <w:numId w:val="4"/>
        </w:numPr>
        <w:tabs>
          <w:tab w:val="left" w:pos="426"/>
        </w:tabs>
        <w:ind w:left="0" w:firstLine="0"/>
        <w:jc w:val="both"/>
        <w:rPr>
          <w:rFonts w:ascii="Times New Roman" w:hAnsi="Times New Roman"/>
          <w:sz w:val="24"/>
          <w:szCs w:val="24"/>
          <w:lang w:val="uk-UA"/>
        </w:rPr>
      </w:pPr>
      <w:r w:rsidRPr="00C9374D">
        <w:rPr>
          <w:rFonts w:ascii="Times New Roman" w:hAnsi="Times New Roman"/>
          <w:sz w:val="24"/>
          <w:szCs w:val="24"/>
          <w:lang w:val="uk-UA"/>
        </w:rPr>
        <w:t>Salikhova</w:t>
      </w:r>
      <w:r w:rsidRPr="00C9374D">
        <w:rPr>
          <w:rFonts w:ascii="Times New Roman" w:hAnsi="Times New Roman"/>
          <w:sz w:val="24"/>
          <w:szCs w:val="24"/>
        </w:rPr>
        <w:t>,</w:t>
      </w:r>
      <w:r w:rsidRPr="00C9374D">
        <w:rPr>
          <w:rFonts w:ascii="Times New Roman" w:hAnsi="Times New Roman"/>
          <w:sz w:val="24"/>
          <w:szCs w:val="24"/>
          <w:lang w:val="uk-UA"/>
        </w:rPr>
        <w:t xml:space="preserve"> O.</w:t>
      </w:r>
      <w:r w:rsidRPr="00C9374D">
        <w:rPr>
          <w:rFonts w:ascii="Times New Roman" w:hAnsi="Times New Roman"/>
          <w:sz w:val="24"/>
          <w:szCs w:val="24"/>
        </w:rPr>
        <w:t> </w:t>
      </w:r>
      <w:r w:rsidRPr="00C9374D">
        <w:rPr>
          <w:rFonts w:ascii="Times New Roman" w:hAnsi="Times New Roman"/>
          <w:sz w:val="24"/>
          <w:szCs w:val="24"/>
          <w:lang w:val="uk-UA"/>
        </w:rPr>
        <w:t xml:space="preserve">B., </w:t>
      </w:r>
      <w:r w:rsidRPr="00C9374D">
        <w:rPr>
          <w:rFonts w:ascii="Times New Roman" w:hAnsi="Times New Roman"/>
          <w:sz w:val="24"/>
          <w:szCs w:val="24"/>
        </w:rPr>
        <w:t xml:space="preserve">&amp; </w:t>
      </w:r>
      <w:r w:rsidRPr="00C9374D">
        <w:rPr>
          <w:rFonts w:ascii="Times New Roman" w:hAnsi="Times New Roman"/>
          <w:sz w:val="24"/>
          <w:szCs w:val="24"/>
          <w:lang w:val="uk-UA"/>
        </w:rPr>
        <w:t>Honcharenko</w:t>
      </w:r>
      <w:r w:rsidRPr="00C9374D">
        <w:rPr>
          <w:rFonts w:ascii="Times New Roman" w:hAnsi="Times New Roman"/>
          <w:sz w:val="24"/>
          <w:szCs w:val="24"/>
        </w:rPr>
        <w:t>,</w:t>
      </w:r>
      <w:r w:rsidRPr="00C9374D">
        <w:rPr>
          <w:rFonts w:ascii="Times New Roman" w:hAnsi="Times New Roman"/>
          <w:sz w:val="24"/>
          <w:szCs w:val="24"/>
          <w:lang w:val="uk-UA"/>
        </w:rPr>
        <w:t xml:space="preserve"> D.</w:t>
      </w:r>
      <w:r w:rsidRPr="00C9374D">
        <w:rPr>
          <w:rFonts w:ascii="Times New Roman" w:hAnsi="Times New Roman"/>
          <w:sz w:val="24"/>
          <w:szCs w:val="24"/>
        </w:rPr>
        <w:t> </w:t>
      </w:r>
      <w:r w:rsidRPr="00C9374D">
        <w:rPr>
          <w:rFonts w:ascii="Times New Roman" w:hAnsi="Times New Roman"/>
          <w:sz w:val="24"/>
          <w:szCs w:val="24"/>
          <w:lang w:val="uk-UA"/>
        </w:rPr>
        <w:t>O.</w:t>
      </w:r>
      <w:r w:rsidRPr="00C9374D">
        <w:rPr>
          <w:rFonts w:ascii="Times New Roman" w:hAnsi="Times New Roman"/>
          <w:sz w:val="24"/>
          <w:szCs w:val="24"/>
        </w:rPr>
        <w:t xml:space="preserve"> (</w:t>
      </w:r>
      <w:r w:rsidRPr="00C9374D">
        <w:rPr>
          <w:rFonts w:ascii="Times New Roman" w:hAnsi="Times New Roman"/>
          <w:spacing w:val="-2"/>
          <w:sz w:val="24"/>
          <w:szCs w:val="24"/>
          <w:lang w:val="uk-UA"/>
        </w:rPr>
        <w:t>2020</w:t>
      </w:r>
      <w:r w:rsidRPr="00C9374D">
        <w:rPr>
          <w:rFonts w:ascii="Times New Roman" w:hAnsi="Times New Roman"/>
          <w:spacing w:val="-2"/>
          <w:sz w:val="24"/>
          <w:szCs w:val="24"/>
        </w:rPr>
        <w:t xml:space="preserve">) </w:t>
      </w:r>
      <w:r w:rsidRPr="00C9374D">
        <w:rPr>
          <w:rFonts w:ascii="Times New Roman" w:hAnsi="Times New Roman"/>
          <w:sz w:val="24"/>
          <w:szCs w:val="24"/>
          <w:lang w:val="uk-UA"/>
        </w:rPr>
        <w:t>Farmatsevtyka Ukrainy: vid zalezhnosti do endohennoho rozvytku [</w:t>
      </w:r>
      <w:r w:rsidRPr="00C9374D">
        <w:rPr>
          <w:rFonts w:ascii="Times New Roman" w:hAnsi="Times New Roman"/>
          <w:sz w:val="24"/>
          <w:szCs w:val="24"/>
        </w:rPr>
        <w:t>Ukraine’s</w:t>
      </w:r>
      <w:r w:rsidRPr="00C9374D">
        <w:rPr>
          <w:rFonts w:ascii="Times New Roman" w:hAnsi="Times New Roman"/>
          <w:sz w:val="24"/>
          <w:szCs w:val="24"/>
          <w:lang w:val="uk-UA"/>
        </w:rPr>
        <w:t xml:space="preserve"> </w:t>
      </w:r>
      <w:r w:rsidRPr="00C9374D">
        <w:rPr>
          <w:rFonts w:ascii="Times New Roman" w:hAnsi="Times New Roman"/>
          <w:sz w:val="24"/>
          <w:szCs w:val="24"/>
        </w:rPr>
        <w:t>pharmaceuticals</w:t>
      </w:r>
      <w:r w:rsidRPr="00C9374D">
        <w:rPr>
          <w:rFonts w:ascii="Times New Roman" w:hAnsi="Times New Roman"/>
          <w:sz w:val="24"/>
          <w:szCs w:val="24"/>
          <w:lang w:val="uk-UA"/>
        </w:rPr>
        <w:t xml:space="preserve">: </w:t>
      </w:r>
      <w:r w:rsidRPr="00C9374D">
        <w:rPr>
          <w:rFonts w:ascii="Times New Roman" w:hAnsi="Times New Roman"/>
          <w:sz w:val="24"/>
          <w:szCs w:val="24"/>
        </w:rPr>
        <w:t>from</w:t>
      </w:r>
      <w:r w:rsidRPr="00C9374D">
        <w:rPr>
          <w:rFonts w:ascii="Times New Roman" w:hAnsi="Times New Roman"/>
          <w:sz w:val="24"/>
          <w:szCs w:val="24"/>
          <w:lang w:val="uk-UA"/>
        </w:rPr>
        <w:t xml:space="preserve"> </w:t>
      </w:r>
      <w:r w:rsidRPr="00C9374D">
        <w:rPr>
          <w:rFonts w:ascii="Times New Roman" w:hAnsi="Times New Roman"/>
          <w:sz w:val="24"/>
          <w:szCs w:val="24"/>
        </w:rPr>
        <w:t>dependence</w:t>
      </w:r>
      <w:r w:rsidRPr="00C9374D">
        <w:rPr>
          <w:rFonts w:ascii="Times New Roman" w:hAnsi="Times New Roman"/>
          <w:sz w:val="24"/>
          <w:szCs w:val="24"/>
          <w:lang w:val="uk-UA"/>
        </w:rPr>
        <w:t xml:space="preserve"> </w:t>
      </w:r>
      <w:r w:rsidRPr="00C9374D">
        <w:rPr>
          <w:rFonts w:ascii="Times New Roman" w:hAnsi="Times New Roman"/>
          <w:sz w:val="24"/>
          <w:szCs w:val="24"/>
        </w:rPr>
        <w:t>to</w:t>
      </w:r>
      <w:r w:rsidRPr="00C9374D">
        <w:rPr>
          <w:rFonts w:ascii="Times New Roman" w:hAnsi="Times New Roman"/>
          <w:sz w:val="24"/>
          <w:szCs w:val="24"/>
          <w:lang w:val="uk-UA"/>
        </w:rPr>
        <w:t xml:space="preserve"> </w:t>
      </w:r>
      <w:r w:rsidRPr="00C9374D">
        <w:rPr>
          <w:rFonts w:ascii="Times New Roman" w:hAnsi="Times New Roman"/>
          <w:sz w:val="24"/>
          <w:szCs w:val="24"/>
        </w:rPr>
        <w:t>endogenous</w:t>
      </w:r>
      <w:r w:rsidRPr="00C9374D">
        <w:rPr>
          <w:rFonts w:ascii="Times New Roman" w:hAnsi="Times New Roman"/>
          <w:sz w:val="24"/>
          <w:szCs w:val="24"/>
          <w:lang w:val="uk-UA"/>
        </w:rPr>
        <w:t xml:space="preserve"> </w:t>
      </w:r>
      <w:r w:rsidRPr="00C9374D">
        <w:rPr>
          <w:rFonts w:ascii="Times New Roman" w:hAnsi="Times New Roman"/>
          <w:sz w:val="24"/>
          <w:szCs w:val="24"/>
        </w:rPr>
        <w:t>development</w:t>
      </w:r>
      <w:r w:rsidRPr="00C9374D">
        <w:rPr>
          <w:rFonts w:ascii="Times New Roman" w:hAnsi="Times New Roman"/>
          <w:sz w:val="24"/>
          <w:szCs w:val="24"/>
          <w:lang w:val="uk-UA"/>
        </w:rPr>
        <w:t>]</w:t>
      </w:r>
      <w:r w:rsidRPr="00C9374D">
        <w:rPr>
          <w:rFonts w:ascii="Times New Roman" w:hAnsi="Times New Roman"/>
          <w:sz w:val="24"/>
          <w:szCs w:val="24"/>
        </w:rPr>
        <w:t>.</w:t>
      </w:r>
      <w:r w:rsidRPr="00C9374D">
        <w:rPr>
          <w:rFonts w:ascii="Times New Roman" w:hAnsi="Times New Roman"/>
          <w:sz w:val="24"/>
          <w:szCs w:val="24"/>
          <w:lang w:val="uk-UA"/>
        </w:rPr>
        <w:t xml:space="preserve"> </w:t>
      </w:r>
      <w:r w:rsidRPr="00C9374D">
        <w:rPr>
          <w:rFonts w:ascii="Times New Roman" w:hAnsi="Times New Roman"/>
          <w:i/>
          <w:spacing w:val="-2"/>
          <w:sz w:val="24"/>
          <w:szCs w:val="24"/>
          <w:lang w:val="uk-UA"/>
        </w:rPr>
        <w:t>Ekon</w:t>
      </w:r>
      <w:r w:rsidRPr="00C9374D">
        <w:rPr>
          <w:rFonts w:ascii="Times New Roman" w:hAnsi="Times New Roman"/>
          <w:i/>
          <w:spacing w:val="-2"/>
          <w:sz w:val="24"/>
          <w:szCs w:val="24"/>
        </w:rPr>
        <w:t>omika ta</w:t>
      </w:r>
      <w:r w:rsidRPr="00C9374D">
        <w:rPr>
          <w:rFonts w:ascii="Times New Roman" w:hAnsi="Times New Roman"/>
          <w:i/>
          <w:spacing w:val="-2"/>
          <w:sz w:val="24"/>
          <w:szCs w:val="24"/>
          <w:lang w:val="uk-UA"/>
        </w:rPr>
        <w:t xml:space="preserve"> Pro</w:t>
      </w:r>
      <w:r w:rsidRPr="00C9374D">
        <w:rPr>
          <w:rFonts w:ascii="Times New Roman" w:hAnsi="Times New Roman"/>
          <w:i/>
          <w:spacing w:val="-2"/>
          <w:sz w:val="24"/>
          <w:szCs w:val="24"/>
        </w:rPr>
        <w:t>h</w:t>
      </w:r>
      <w:r w:rsidRPr="00C9374D">
        <w:rPr>
          <w:rFonts w:ascii="Times New Roman" w:hAnsi="Times New Roman"/>
          <w:i/>
          <w:spacing w:val="-2"/>
          <w:sz w:val="24"/>
          <w:szCs w:val="24"/>
          <w:lang w:val="uk-UA"/>
        </w:rPr>
        <w:t>nozuvann</w:t>
      </w:r>
      <w:r w:rsidRPr="00C9374D">
        <w:rPr>
          <w:rFonts w:ascii="Times New Roman" w:hAnsi="Times New Roman"/>
          <w:i/>
          <w:spacing w:val="-2"/>
          <w:sz w:val="24"/>
          <w:szCs w:val="24"/>
        </w:rPr>
        <w:t>ia – Economics &amp; Forecasting,</w:t>
      </w:r>
      <w:r w:rsidRPr="00C9374D">
        <w:rPr>
          <w:rFonts w:ascii="Times New Roman" w:hAnsi="Times New Roman"/>
          <w:i/>
          <w:spacing w:val="-2"/>
          <w:sz w:val="24"/>
          <w:szCs w:val="24"/>
          <w:lang w:val="uk-UA"/>
        </w:rPr>
        <w:t xml:space="preserve"> 4, </w:t>
      </w:r>
      <w:r w:rsidRPr="00C9374D">
        <w:rPr>
          <w:rFonts w:ascii="Times New Roman" w:hAnsi="Times New Roman"/>
          <w:spacing w:val="-2"/>
          <w:sz w:val="24"/>
          <w:szCs w:val="24"/>
          <w:lang w:val="uk-UA"/>
        </w:rPr>
        <w:t>7</w:t>
      </w:r>
      <w:r w:rsidRPr="00C9374D">
        <w:rPr>
          <w:rFonts w:ascii="Times New Roman" w:hAnsi="Times New Roman"/>
          <w:spacing w:val="-2"/>
          <w:sz w:val="24"/>
          <w:szCs w:val="24"/>
        </w:rPr>
        <w:t>–</w:t>
      </w:r>
      <w:r w:rsidRPr="00C9374D">
        <w:rPr>
          <w:rFonts w:ascii="Times New Roman" w:hAnsi="Times New Roman"/>
          <w:spacing w:val="-2"/>
          <w:sz w:val="24"/>
          <w:szCs w:val="24"/>
          <w:lang w:val="uk-UA"/>
        </w:rPr>
        <w:t>35</w:t>
      </w:r>
      <w:r w:rsidRPr="00C9374D">
        <w:rPr>
          <w:rFonts w:ascii="Times New Roman" w:hAnsi="Times New Roman"/>
          <w:i/>
          <w:spacing w:val="-2"/>
          <w:sz w:val="24"/>
          <w:szCs w:val="24"/>
          <w:lang w:val="uk-UA"/>
        </w:rPr>
        <w:t>.</w:t>
      </w:r>
      <w:r w:rsidRPr="00C9374D">
        <w:rPr>
          <w:rFonts w:ascii="Times New Roman" w:hAnsi="Times New Roman"/>
          <w:spacing w:val="-2"/>
          <w:sz w:val="24"/>
          <w:szCs w:val="24"/>
          <w:lang w:val="uk-UA"/>
        </w:rPr>
        <w:t xml:space="preserve"> </w:t>
      </w:r>
      <w:r w:rsidRPr="00C9374D">
        <w:rPr>
          <w:rFonts w:ascii="Times New Roman" w:hAnsi="Times New Roman"/>
          <w:spacing w:val="-2"/>
          <w:sz w:val="24"/>
          <w:szCs w:val="24"/>
        </w:rPr>
        <w:t>DOI</w:t>
      </w:r>
      <w:r w:rsidRPr="00C9374D">
        <w:rPr>
          <w:rFonts w:ascii="Times New Roman" w:hAnsi="Times New Roman"/>
          <w:spacing w:val="-2"/>
          <w:sz w:val="24"/>
          <w:szCs w:val="24"/>
          <w:lang w:val="uk-UA"/>
        </w:rPr>
        <w:t xml:space="preserve">: </w:t>
      </w:r>
      <w:r w:rsidRPr="00C9374D">
        <w:rPr>
          <w:rFonts w:ascii="Times New Roman" w:hAnsi="Times New Roman"/>
          <w:sz w:val="24"/>
          <w:szCs w:val="24"/>
          <w:lang w:val="uk-UA"/>
        </w:rPr>
        <w:t>https://doi.org/10.15407/eip2020.04.007</w:t>
      </w:r>
      <w:r w:rsidRPr="00C9374D">
        <w:rPr>
          <w:rStyle w:val="Hyperlink"/>
          <w:rFonts w:ascii="Times New Roman" w:hAnsi="Times New Roman"/>
          <w:sz w:val="24"/>
          <w:szCs w:val="24"/>
          <w:lang w:val="uk-UA"/>
        </w:rPr>
        <w:t xml:space="preserve"> </w:t>
      </w:r>
      <w:r w:rsidRPr="00C9374D">
        <w:rPr>
          <w:rFonts w:ascii="Times New Roman" w:hAnsi="Times New Roman"/>
          <w:color w:val="000000"/>
          <w:spacing w:val="-2"/>
          <w:sz w:val="24"/>
          <w:szCs w:val="24"/>
          <w:lang w:val="uk-UA"/>
        </w:rPr>
        <w:t>[</w:t>
      </w:r>
      <w:r w:rsidRPr="00C9374D">
        <w:rPr>
          <w:rFonts w:ascii="Times New Roman" w:hAnsi="Times New Roman"/>
          <w:color w:val="000000"/>
          <w:spacing w:val="-2"/>
          <w:sz w:val="24"/>
          <w:szCs w:val="24"/>
        </w:rPr>
        <w:t>in</w:t>
      </w:r>
      <w:r w:rsidRPr="00C9374D">
        <w:rPr>
          <w:rFonts w:ascii="Times New Roman" w:hAnsi="Times New Roman"/>
          <w:color w:val="000000"/>
          <w:spacing w:val="-2"/>
          <w:sz w:val="24"/>
          <w:szCs w:val="24"/>
          <w:lang w:val="uk-UA"/>
        </w:rPr>
        <w:t xml:space="preserve"> </w:t>
      </w:r>
      <w:r w:rsidRPr="00C9374D">
        <w:rPr>
          <w:rFonts w:ascii="Times New Roman" w:hAnsi="Times New Roman"/>
          <w:color w:val="000000"/>
          <w:spacing w:val="-2"/>
          <w:sz w:val="24"/>
          <w:szCs w:val="24"/>
        </w:rPr>
        <w:t>Ukrainian</w:t>
      </w:r>
      <w:r w:rsidRPr="00C9374D">
        <w:rPr>
          <w:rFonts w:ascii="Times New Roman" w:hAnsi="Times New Roman"/>
          <w:color w:val="000000"/>
          <w:spacing w:val="-2"/>
          <w:sz w:val="24"/>
          <w:szCs w:val="24"/>
          <w:lang w:val="uk-UA"/>
        </w:rPr>
        <w:t>]</w:t>
      </w:r>
      <w:r w:rsidRPr="00C9374D">
        <w:rPr>
          <w:rFonts w:ascii="Times New Roman" w:hAnsi="Times New Roman"/>
          <w:bCs/>
          <w:color w:val="000000"/>
          <w:sz w:val="24"/>
          <w:szCs w:val="24"/>
          <w:lang w:val="uk-UA"/>
        </w:rPr>
        <w:t>.</w:t>
      </w:r>
    </w:p>
    <w:p w:rsidR="00AE53D6" w:rsidRPr="00C9374D" w:rsidRDefault="00AE53D6" w:rsidP="00E23E76">
      <w:pPr>
        <w:pStyle w:val="FootnoteText"/>
        <w:numPr>
          <w:ilvl w:val="0"/>
          <w:numId w:val="4"/>
        </w:numPr>
        <w:tabs>
          <w:tab w:val="left" w:pos="426"/>
        </w:tabs>
        <w:ind w:left="0" w:firstLine="0"/>
        <w:jc w:val="both"/>
        <w:rPr>
          <w:rFonts w:ascii="Times New Roman" w:hAnsi="Times New Roman"/>
          <w:sz w:val="24"/>
          <w:szCs w:val="24"/>
          <w:lang w:val="uk-UA"/>
        </w:rPr>
      </w:pPr>
      <w:r w:rsidRPr="00C9374D">
        <w:rPr>
          <w:rFonts w:ascii="Times New Roman" w:hAnsi="Times New Roman"/>
          <w:sz w:val="24"/>
          <w:szCs w:val="24"/>
          <w:lang w:val="uk-UA"/>
        </w:rPr>
        <w:t>Pro derzhavni finansovi harantii medychnoho obsluhovuvann</w:t>
      </w:r>
      <w:r w:rsidRPr="00C9374D">
        <w:rPr>
          <w:rFonts w:ascii="Times New Roman" w:hAnsi="Times New Roman"/>
          <w:sz w:val="24"/>
          <w:szCs w:val="24"/>
        </w:rPr>
        <w:t>i</w:t>
      </w:r>
      <w:r w:rsidRPr="00C9374D">
        <w:rPr>
          <w:rFonts w:ascii="Times New Roman" w:hAnsi="Times New Roman"/>
          <w:sz w:val="24"/>
          <w:szCs w:val="24"/>
          <w:lang w:val="uk-UA"/>
        </w:rPr>
        <w:t>a naselenn</w:t>
      </w:r>
      <w:r w:rsidRPr="00C9374D">
        <w:rPr>
          <w:rFonts w:ascii="Times New Roman" w:hAnsi="Times New Roman"/>
          <w:sz w:val="24"/>
          <w:szCs w:val="24"/>
        </w:rPr>
        <w:t>i</w:t>
      </w:r>
      <w:r w:rsidRPr="00C9374D">
        <w:rPr>
          <w:rFonts w:ascii="Times New Roman" w:hAnsi="Times New Roman"/>
          <w:sz w:val="24"/>
          <w:szCs w:val="24"/>
          <w:lang w:val="uk-UA"/>
        </w:rPr>
        <w:t>a: Zakon Ukrainy vid 19 zhovtn</w:t>
      </w:r>
      <w:r w:rsidRPr="00C9374D">
        <w:rPr>
          <w:rFonts w:ascii="Times New Roman" w:hAnsi="Times New Roman"/>
          <w:sz w:val="24"/>
          <w:szCs w:val="24"/>
        </w:rPr>
        <w:t>i</w:t>
      </w:r>
      <w:r w:rsidRPr="00C9374D">
        <w:rPr>
          <w:rFonts w:ascii="Times New Roman" w:hAnsi="Times New Roman"/>
          <w:sz w:val="24"/>
          <w:szCs w:val="24"/>
          <w:lang w:val="uk-UA"/>
        </w:rPr>
        <w:t xml:space="preserve">a 2017 roku № 2168-VIII, </w:t>
      </w:r>
      <w:r w:rsidRPr="00C9374D">
        <w:rPr>
          <w:rFonts w:ascii="Times New Roman" w:hAnsi="Times New Roman"/>
          <w:sz w:val="24"/>
          <w:szCs w:val="24"/>
        </w:rPr>
        <w:t>stanom</w:t>
      </w:r>
      <w:r w:rsidRPr="00C9374D">
        <w:rPr>
          <w:rFonts w:ascii="Times New Roman" w:hAnsi="Times New Roman"/>
          <w:sz w:val="24"/>
          <w:szCs w:val="24"/>
          <w:lang w:val="uk-UA"/>
        </w:rPr>
        <w:t xml:space="preserve"> </w:t>
      </w:r>
      <w:r w:rsidRPr="00C9374D">
        <w:rPr>
          <w:rFonts w:ascii="Times New Roman" w:hAnsi="Times New Roman"/>
          <w:sz w:val="24"/>
          <w:szCs w:val="24"/>
        </w:rPr>
        <w:t>na</w:t>
      </w:r>
      <w:r w:rsidRPr="00C9374D">
        <w:rPr>
          <w:rFonts w:ascii="Times New Roman" w:hAnsi="Times New Roman"/>
          <w:sz w:val="24"/>
          <w:szCs w:val="24"/>
          <w:lang w:val="uk-UA"/>
        </w:rPr>
        <w:t xml:space="preserve"> 01.01.2021 </w:t>
      </w:r>
      <w:r w:rsidRPr="00C9374D">
        <w:rPr>
          <w:rFonts w:ascii="Times New Roman" w:hAnsi="Times New Roman"/>
          <w:sz w:val="24"/>
          <w:szCs w:val="24"/>
        </w:rPr>
        <w:t>r</w:t>
      </w:r>
      <w:r w:rsidRPr="00C9374D">
        <w:rPr>
          <w:rFonts w:ascii="Times New Roman" w:hAnsi="Times New Roman"/>
          <w:sz w:val="24"/>
          <w:szCs w:val="24"/>
          <w:lang w:val="uk-UA"/>
        </w:rPr>
        <w:t>.</w:t>
      </w:r>
      <w:r w:rsidRPr="00C9374D">
        <w:rPr>
          <w:rFonts w:ascii="Times New Roman" w:hAnsi="Times New Roman"/>
          <w:spacing w:val="-2"/>
          <w:sz w:val="24"/>
          <w:szCs w:val="24"/>
          <w:shd w:val="clear" w:color="auto" w:fill="FFFFFF"/>
          <w:lang w:val="uk-UA" w:eastAsia="ru-RU"/>
        </w:rPr>
        <w:t xml:space="preserve"> [On state financial guarantees of medical care. Law of Ukraine of October 19, 2017 № 2168-VIII </w:t>
      </w:r>
      <w:r w:rsidRPr="00C9374D">
        <w:rPr>
          <w:rFonts w:ascii="Times New Roman" w:hAnsi="Times New Roman"/>
          <w:spacing w:val="-2"/>
          <w:sz w:val="24"/>
          <w:szCs w:val="24"/>
          <w:shd w:val="clear" w:color="auto" w:fill="FFFFFF"/>
          <w:lang w:eastAsia="ru-RU"/>
        </w:rPr>
        <w:t>as</w:t>
      </w:r>
      <w:r w:rsidRPr="00C9374D">
        <w:rPr>
          <w:rFonts w:ascii="Times New Roman" w:hAnsi="Times New Roman"/>
          <w:spacing w:val="-2"/>
          <w:sz w:val="24"/>
          <w:szCs w:val="24"/>
          <w:shd w:val="clear" w:color="auto" w:fill="FFFFFF"/>
          <w:lang w:val="uk-UA" w:eastAsia="ru-RU"/>
        </w:rPr>
        <w:t xml:space="preserve"> </w:t>
      </w:r>
      <w:r w:rsidRPr="00C9374D">
        <w:rPr>
          <w:rFonts w:ascii="Times New Roman" w:hAnsi="Times New Roman"/>
          <w:spacing w:val="-2"/>
          <w:sz w:val="24"/>
          <w:szCs w:val="24"/>
          <w:shd w:val="clear" w:color="auto" w:fill="FFFFFF"/>
          <w:lang w:eastAsia="ru-RU"/>
        </w:rPr>
        <w:t>of</w:t>
      </w:r>
      <w:r w:rsidRPr="00C9374D">
        <w:rPr>
          <w:rFonts w:ascii="Times New Roman" w:hAnsi="Times New Roman"/>
          <w:spacing w:val="-2"/>
          <w:sz w:val="24"/>
          <w:szCs w:val="24"/>
          <w:shd w:val="clear" w:color="auto" w:fill="FFFFFF"/>
          <w:lang w:val="uk-UA" w:eastAsia="ru-RU"/>
        </w:rPr>
        <w:t xml:space="preserve"> </w:t>
      </w:r>
      <w:r w:rsidRPr="00C9374D">
        <w:rPr>
          <w:rFonts w:ascii="Times New Roman" w:hAnsi="Times New Roman"/>
          <w:spacing w:val="-2"/>
          <w:sz w:val="24"/>
          <w:szCs w:val="24"/>
          <w:shd w:val="clear" w:color="auto" w:fill="FFFFFF"/>
          <w:lang w:eastAsia="ru-RU"/>
        </w:rPr>
        <w:t>January</w:t>
      </w:r>
      <w:r w:rsidRPr="00C9374D">
        <w:rPr>
          <w:rFonts w:ascii="Times New Roman" w:hAnsi="Times New Roman"/>
          <w:spacing w:val="-2"/>
          <w:sz w:val="24"/>
          <w:szCs w:val="24"/>
          <w:shd w:val="clear" w:color="auto" w:fill="FFFFFF"/>
          <w:lang w:val="uk-UA" w:eastAsia="ru-RU"/>
        </w:rPr>
        <w:t xml:space="preserve"> 01, 2021]. </w:t>
      </w:r>
      <w:r w:rsidRPr="00C9374D">
        <w:rPr>
          <w:rFonts w:ascii="Times New Roman" w:hAnsi="Times New Roman"/>
          <w:i/>
          <w:sz w:val="24"/>
          <w:szCs w:val="24"/>
          <w:lang w:val="uk-UA"/>
        </w:rPr>
        <w:t>zakon.rada.gov.ua.</w:t>
      </w:r>
      <w:r w:rsidRPr="00C9374D">
        <w:rPr>
          <w:rFonts w:ascii="Times New Roman" w:hAnsi="Times New Roman"/>
          <w:color w:val="000000"/>
          <w:spacing w:val="-2"/>
          <w:sz w:val="24"/>
          <w:szCs w:val="24"/>
          <w:lang w:val="uk-UA"/>
        </w:rPr>
        <w:t xml:space="preserve"> </w:t>
      </w:r>
      <w:r w:rsidRPr="00C9374D">
        <w:rPr>
          <w:rFonts w:ascii="Times New Roman" w:hAnsi="Times New Roman"/>
          <w:color w:val="000000"/>
          <w:spacing w:val="-2"/>
          <w:sz w:val="24"/>
          <w:szCs w:val="24"/>
        </w:rPr>
        <w:t>Retrieved</w:t>
      </w:r>
      <w:r w:rsidRPr="00C9374D">
        <w:rPr>
          <w:rFonts w:ascii="Times New Roman" w:hAnsi="Times New Roman"/>
          <w:color w:val="000000"/>
          <w:spacing w:val="-2"/>
          <w:sz w:val="24"/>
          <w:szCs w:val="24"/>
          <w:lang w:val="uk-UA"/>
        </w:rPr>
        <w:t xml:space="preserve"> </w:t>
      </w:r>
      <w:r w:rsidRPr="00C9374D">
        <w:rPr>
          <w:rFonts w:ascii="Times New Roman" w:hAnsi="Times New Roman"/>
          <w:color w:val="000000"/>
          <w:spacing w:val="-2"/>
          <w:sz w:val="24"/>
          <w:szCs w:val="24"/>
        </w:rPr>
        <w:t>from</w:t>
      </w:r>
      <w:r w:rsidRPr="00C9374D">
        <w:rPr>
          <w:rFonts w:ascii="Times New Roman" w:hAnsi="Times New Roman"/>
          <w:sz w:val="24"/>
          <w:szCs w:val="24"/>
          <w:lang w:val="uk-UA"/>
        </w:rPr>
        <w:t xml:space="preserve"> https://zakon.rada.gov.ua/laws/show/2168-19#Text</w:t>
      </w:r>
      <w:r w:rsidRPr="00C9374D">
        <w:rPr>
          <w:rStyle w:val="Hyperlink"/>
          <w:rFonts w:ascii="Times New Roman" w:hAnsi="Times New Roman"/>
          <w:sz w:val="24"/>
          <w:szCs w:val="24"/>
          <w:lang w:val="uk-UA"/>
        </w:rPr>
        <w:t xml:space="preserve"> </w:t>
      </w:r>
      <w:r w:rsidRPr="00C9374D">
        <w:rPr>
          <w:rFonts w:ascii="Times New Roman" w:hAnsi="Times New Roman"/>
          <w:color w:val="000000"/>
          <w:spacing w:val="-2"/>
          <w:sz w:val="24"/>
          <w:szCs w:val="24"/>
          <w:lang w:val="uk-UA"/>
        </w:rPr>
        <w:t>[</w:t>
      </w:r>
      <w:r w:rsidRPr="00C9374D">
        <w:rPr>
          <w:rFonts w:ascii="Times New Roman" w:hAnsi="Times New Roman"/>
          <w:color w:val="000000"/>
          <w:spacing w:val="-2"/>
          <w:sz w:val="24"/>
          <w:szCs w:val="24"/>
        </w:rPr>
        <w:t>in</w:t>
      </w:r>
      <w:r w:rsidRPr="00C9374D">
        <w:rPr>
          <w:rFonts w:ascii="Times New Roman" w:hAnsi="Times New Roman"/>
          <w:color w:val="000000"/>
          <w:spacing w:val="-2"/>
          <w:sz w:val="24"/>
          <w:szCs w:val="24"/>
          <w:lang w:val="uk-UA"/>
        </w:rPr>
        <w:t xml:space="preserve"> </w:t>
      </w:r>
      <w:r w:rsidRPr="00C9374D">
        <w:rPr>
          <w:rFonts w:ascii="Times New Roman" w:hAnsi="Times New Roman"/>
          <w:color w:val="000000"/>
          <w:spacing w:val="-2"/>
          <w:sz w:val="24"/>
          <w:szCs w:val="24"/>
        </w:rPr>
        <w:t>Ukrainian</w:t>
      </w:r>
      <w:r w:rsidRPr="00C9374D">
        <w:rPr>
          <w:rFonts w:ascii="Times New Roman" w:hAnsi="Times New Roman"/>
          <w:color w:val="000000"/>
          <w:spacing w:val="-2"/>
          <w:sz w:val="24"/>
          <w:szCs w:val="24"/>
          <w:lang w:val="uk-UA"/>
        </w:rPr>
        <w:t>]</w:t>
      </w:r>
      <w:r w:rsidRPr="00C9374D">
        <w:rPr>
          <w:rFonts w:ascii="Times New Roman" w:hAnsi="Times New Roman"/>
          <w:bCs/>
          <w:color w:val="000000"/>
          <w:sz w:val="24"/>
          <w:szCs w:val="24"/>
          <w:lang w:val="uk-UA"/>
        </w:rPr>
        <w:t>.</w:t>
      </w:r>
    </w:p>
    <w:p w:rsidR="00AE53D6" w:rsidRPr="00C9374D" w:rsidRDefault="00AE53D6" w:rsidP="00E23E76">
      <w:pPr>
        <w:pStyle w:val="FootnoteText"/>
        <w:numPr>
          <w:ilvl w:val="0"/>
          <w:numId w:val="4"/>
        </w:numPr>
        <w:tabs>
          <w:tab w:val="left" w:pos="426"/>
        </w:tabs>
        <w:ind w:left="0" w:firstLine="0"/>
        <w:jc w:val="both"/>
        <w:rPr>
          <w:rFonts w:ascii="Times New Roman" w:hAnsi="Times New Roman"/>
          <w:sz w:val="24"/>
          <w:szCs w:val="24"/>
          <w:lang w:val="uk-UA"/>
        </w:rPr>
      </w:pPr>
      <w:r w:rsidRPr="00C9374D">
        <w:rPr>
          <w:rFonts w:ascii="Times New Roman" w:hAnsi="Times New Roman"/>
          <w:sz w:val="24"/>
          <w:szCs w:val="24"/>
        </w:rPr>
        <w:t>Salikhova</w:t>
      </w:r>
      <w:r w:rsidRPr="00C9374D">
        <w:rPr>
          <w:rFonts w:ascii="Times New Roman" w:hAnsi="Times New Roman"/>
          <w:sz w:val="24"/>
          <w:szCs w:val="24"/>
          <w:lang w:val="uk-UA"/>
        </w:rPr>
        <w:t xml:space="preserve">, </w:t>
      </w:r>
      <w:r w:rsidRPr="00C9374D">
        <w:rPr>
          <w:rFonts w:ascii="Times New Roman" w:hAnsi="Times New Roman"/>
          <w:sz w:val="24"/>
          <w:szCs w:val="24"/>
        </w:rPr>
        <w:t>O</w:t>
      </w:r>
      <w:r w:rsidRPr="00C9374D">
        <w:rPr>
          <w:rFonts w:ascii="Times New Roman" w:hAnsi="Times New Roman"/>
          <w:sz w:val="24"/>
          <w:szCs w:val="24"/>
          <w:lang w:val="uk-UA"/>
        </w:rPr>
        <w:t>.</w:t>
      </w:r>
      <w:r w:rsidRPr="00C9374D">
        <w:rPr>
          <w:rFonts w:ascii="Times New Roman" w:hAnsi="Times New Roman"/>
          <w:sz w:val="24"/>
          <w:szCs w:val="24"/>
          <w:lang w:val="en-GB"/>
        </w:rPr>
        <w:t> B</w:t>
      </w:r>
      <w:r w:rsidRPr="00C9374D">
        <w:rPr>
          <w:rFonts w:ascii="Times New Roman" w:hAnsi="Times New Roman"/>
          <w:sz w:val="24"/>
          <w:szCs w:val="24"/>
          <w:lang w:val="uk-UA"/>
        </w:rPr>
        <w:t xml:space="preserve">. (2020). </w:t>
      </w:r>
      <w:r w:rsidRPr="00C9374D">
        <w:rPr>
          <w:rFonts w:ascii="Times New Roman" w:hAnsi="Times New Roman"/>
          <w:sz w:val="24"/>
          <w:szCs w:val="24"/>
          <w:lang w:val="en-GB"/>
        </w:rPr>
        <w:t>Porivnialni</w:t>
      </w:r>
      <w:r w:rsidRPr="00C9374D">
        <w:rPr>
          <w:rFonts w:ascii="Times New Roman" w:hAnsi="Times New Roman"/>
          <w:sz w:val="24"/>
          <w:szCs w:val="24"/>
          <w:lang w:val="uk-UA"/>
        </w:rPr>
        <w:t xml:space="preserve"> </w:t>
      </w:r>
      <w:r w:rsidRPr="00C9374D">
        <w:rPr>
          <w:rFonts w:ascii="Times New Roman" w:hAnsi="Times New Roman"/>
          <w:sz w:val="24"/>
          <w:szCs w:val="24"/>
          <w:lang w:val="en-GB"/>
        </w:rPr>
        <w:t>perevahy</w:t>
      </w:r>
      <w:r w:rsidRPr="00C9374D">
        <w:rPr>
          <w:rFonts w:ascii="Times New Roman" w:hAnsi="Times New Roman"/>
          <w:sz w:val="24"/>
          <w:szCs w:val="24"/>
          <w:lang w:val="uk-UA"/>
        </w:rPr>
        <w:t xml:space="preserve"> </w:t>
      </w:r>
      <w:r w:rsidRPr="00C9374D">
        <w:rPr>
          <w:rFonts w:ascii="Times New Roman" w:hAnsi="Times New Roman"/>
          <w:sz w:val="24"/>
          <w:szCs w:val="24"/>
          <w:lang w:val="en-GB"/>
        </w:rPr>
        <w:t>farmatsevtychnykh</w:t>
      </w:r>
      <w:r w:rsidRPr="00C9374D">
        <w:rPr>
          <w:rFonts w:ascii="Times New Roman" w:hAnsi="Times New Roman"/>
          <w:sz w:val="24"/>
          <w:szCs w:val="24"/>
          <w:lang w:val="uk-UA"/>
        </w:rPr>
        <w:t xml:space="preserve"> </w:t>
      </w:r>
      <w:r w:rsidRPr="00C9374D">
        <w:rPr>
          <w:rFonts w:ascii="Times New Roman" w:hAnsi="Times New Roman"/>
          <w:sz w:val="24"/>
          <w:szCs w:val="24"/>
          <w:lang w:val="en-GB"/>
        </w:rPr>
        <w:t>industrii</w:t>
      </w:r>
      <w:r w:rsidRPr="00C9374D">
        <w:rPr>
          <w:rFonts w:ascii="Times New Roman" w:hAnsi="Times New Roman"/>
          <w:sz w:val="24"/>
          <w:szCs w:val="24"/>
          <w:lang w:val="uk-UA"/>
        </w:rPr>
        <w:t xml:space="preserve"> </w:t>
      </w:r>
      <w:r w:rsidRPr="00C9374D">
        <w:rPr>
          <w:rFonts w:ascii="Times New Roman" w:hAnsi="Times New Roman"/>
          <w:sz w:val="24"/>
          <w:szCs w:val="24"/>
          <w:lang w:val="en-GB"/>
        </w:rPr>
        <w:t>krain kriz pryzmu novykh indykatoriv [</w:t>
      </w:r>
      <w:r w:rsidRPr="00C9374D">
        <w:rPr>
          <w:rFonts w:ascii="Times New Roman" w:hAnsi="Times New Roman"/>
          <w:sz w:val="24"/>
          <w:szCs w:val="24"/>
        </w:rPr>
        <w:t>Comparative Advantages of National Pharmaceutical Industries through the Prism of New Indicators</w:t>
      </w:r>
      <w:r w:rsidRPr="00C9374D">
        <w:rPr>
          <w:rFonts w:ascii="Times New Roman" w:hAnsi="Times New Roman"/>
          <w:sz w:val="24"/>
          <w:szCs w:val="24"/>
          <w:lang w:val="en-GB"/>
        </w:rPr>
        <w:t xml:space="preserve">]. </w:t>
      </w:r>
      <w:r w:rsidRPr="00C9374D">
        <w:rPr>
          <w:rFonts w:ascii="Times New Roman" w:hAnsi="Times New Roman"/>
          <w:i/>
          <w:sz w:val="24"/>
          <w:szCs w:val="24"/>
          <w:lang w:val="en-GB"/>
        </w:rPr>
        <w:t>Statystyka Ukrainy – Statistics of Ukraine</w:t>
      </w:r>
      <w:r w:rsidRPr="00C9374D">
        <w:rPr>
          <w:rFonts w:ascii="Times New Roman" w:hAnsi="Times New Roman"/>
          <w:sz w:val="24"/>
          <w:szCs w:val="24"/>
          <w:lang w:val="en-GB"/>
        </w:rPr>
        <w:t xml:space="preserve">, </w:t>
      </w:r>
      <w:r w:rsidRPr="00C9374D">
        <w:rPr>
          <w:rFonts w:ascii="Times New Roman" w:hAnsi="Times New Roman"/>
          <w:i/>
          <w:sz w:val="24"/>
          <w:szCs w:val="24"/>
          <w:lang w:val="en-GB"/>
        </w:rPr>
        <w:t>2–3,</w:t>
      </w:r>
      <w:r w:rsidRPr="00C9374D">
        <w:rPr>
          <w:rFonts w:ascii="Times New Roman" w:hAnsi="Times New Roman"/>
          <w:sz w:val="24"/>
          <w:szCs w:val="24"/>
          <w:lang w:val="en-GB"/>
        </w:rPr>
        <w:t xml:space="preserve"> </w:t>
      </w:r>
      <w:r w:rsidRPr="00C9374D">
        <w:rPr>
          <w:rFonts w:ascii="Times New Roman" w:hAnsi="Times New Roman"/>
          <w:sz w:val="24"/>
          <w:szCs w:val="24"/>
        </w:rPr>
        <w:t>48</w:t>
      </w:r>
      <w:r w:rsidRPr="00C9374D">
        <w:rPr>
          <w:rFonts w:ascii="Times New Roman" w:hAnsi="Times New Roman"/>
          <w:sz w:val="24"/>
          <w:szCs w:val="24"/>
          <w:lang w:val="en-GB"/>
        </w:rPr>
        <w:t>–</w:t>
      </w:r>
      <w:r w:rsidRPr="00C9374D">
        <w:rPr>
          <w:rFonts w:ascii="Times New Roman" w:hAnsi="Times New Roman"/>
          <w:sz w:val="24"/>
          <w:szCs w:val="24"/>
        </w:rPr>
        <w:t>58</w:t>
      </w:r>
      <w:r w:rsidRPr="00C9374D">
        <w:rPr>
          <w:rFonts w:ascii="Times New Roman" w:hAnsi="Times New Roman"/>
          <w:sz w:val="24"/>
          <w:szCs w:val="24"/>
          <w:lang w:val="en-GB"/>
        </w:rPr>
        <w:t>. Doi: 10.31767/su.</w:t>
      </w:r>
      <w:hyperlink r:id="rId41" w:history="1">
        <w:r w:rsidRPr="00C9374D">
          <w:rPr>
            <w:rFonts w:ascii="Times New Roman" w:hAnsi="Times New Roman"/>
            <w:sz w:val="24"/>
            <w:szCs w:val="24"/>
            <w:lang w:val="en-GB"/>
          </w:rPr>
          <w:t>2-3(89-90)2020</w:t>
        </w:r>
      </w:hyperlink>
      <w:r w:rsidRPr="00C9374D">
        <w:rPr>
          <w:rFonts w:ascii="Times New Roman" w:hAnsi="Times New Roman"/>
          <w:sz w:val="24"/>
          <w:szCs w:val="24"/>
          <w:lang w:val="en-GB"/>
        </w:rPr>
        <w:t>.02-03.06</w:t>
      </w:r>
      <w:r w:rsidRPr="00C9374D">
        <w:rPr>
          <w:rStyle w:val="Hyperlink"/>
          <w:rFonts w:ascii="Times New Roman" w:hAnsi="Times New Roman"/>
          <w:sz w:val="24"/>
          <w:szCs w:val="24"/>
          <w:shd w:val="clear" w:color="auto" w:fill="FFFFF5"/>
        </w:rPr>
        <w:t xml:space="preserve"> </w:t>
      </w:r>
      <w:r w:rsidRPr="00C9374D">
        <w:rPr>
          <w:rFonts w:ascii="Times New Roman" w:hAnsi="Times New Roman"/>
          <w:color w:val="000000"/>
          <w:spacing w:val="-2"/>
          <w:sz w:val="24"/>
          <w:szCs w:val="24"/>
          <w:lang w:val="uk-UA"/>
        </w:rPr>
        <w:t>[</w:t>
      </w:r>
      <w:r w:rsidRPr="00C9374D">
        <w:rPr>
          <w:rFonts w:ascii="Times New Roman" w:hAnsi="Times New Roman"/>
          <w:color w:val="000000"/>
          <w:spacing w:val="-2"/>
          <w:sz w:val="24"/>
          <w:szCs w:val="24"/>
        </w:rPr>
        <w:t>in</w:t>
      </w:r>
      <w:r w:rsidRPr="00C9374D">
        <w:rPr>
          <w:rFonts w:ascii="Times New Roman" w:hAnsi="Times New Roman"/>
          <w:color w:val="000000"/>
          <w:spacing w:val="-2"/>
          <w:sz w:val="24"/>
          <w:szCs w:val="24"/>
          <w:lang w:val="uk-UA"/>
        </w:rPr>
        <w:t xml:space="preserve"> </w:t>
      </w:r>
      <w:r w:rsidRPr="00C9374D">
        <w:rPr>
          <w:rFonts w:ascii="Times New Roman" w:hAnsi="Times New Roman"/>
          <w:color w:val="000000"/>
          <w:spacing w:val="-2"/>
          <w:sz w:val="24"/>
          <w:szCs w:val="24"/>
        </w:rPr>
        <w:t>Ukrainian</w:t>
      </w:r>
      <w:r w:rsidRPr="00C9374D">
        <w:rPr>
          <w:rFonts w:ascii="Times New Roman" w:hAnsi="Times New Roman"/>
          <w:color w:val="000000"/>
          <w:spacing w:val="-2"/>
          <w:sz w:val="24"/>
          <w:szCs w:val="24"/>
          <w:lang w:val="uk-UA"/>
        </w:rPr>
        <w:t>]</w:t>
      </w:r>
      <w:r w:rsidRPr="00C9374D">
        <w:rPr>
          <w:rFonts w:ascii="Times New Roman" w:hAnsi="Times New Roman"/>
          <w:bCs/>
          <w:color w:val="000000"/>
          <w:sz w:val="24"/>
          <w:szCs w:val="24"/>
          <w:lang w:val="uk-UA"/>
        </w:rPr>
        <w:t>.</w:t>
      </w:r>
    </w:p>
    <w:p w:rsidR="00AE53D6" w:rsidRPr="00C9374D" w:rsidRDefault="00AE53D6" w:rsidP="00E23E76">
      <w:pPr>
        <w:pStyle w:val="FootnoteText"/>
        <w:numPr>
          <w:ilvl w:val="0"/>
          <w:numId w:val="4"/>
        </w:numPr>
        <w:tabs>
          <w:tab w:val="left" w:pos="426"/>
        </w:tabs>
        <w:ind w:left="0" w:firstLine="0"/>
        <w:jc w:val="both"/>
        <w:rPr>
          <w:rFonts w:ascii="Times New Roman" w:hAnsi="Times New Roman"/>
          <w:sz w:val="24"/>
          <w:szCs w:val="24"/>
          <w:lang w:val="uk-UA"/>
        </w:rPr>
      </w:pPr>
      <w:r w:rsidRPr="00C9374D">
        <w:rPr>
          <w:rFonts w:ascii="Times New Roman" w:hAnsi="Times New Roman"/>
          <w:sz w:val="24"/>
          <w:szCs w:val="24"/>
          <w:lang w:val="uk-UA"/>
        </w:rPr>
        <w:t>Conclusions.</w:t>
      </w:r>
      <w:r w:rsidRPr="00C9374D">
        <w:rPr>
          <w:rFonts w:ascii="Times New Roman" w:hAnsi="Times New Roman"/>
          <w:sz w:val="24"/>
          <w:szCs w:val="24"/>
        </w:rPr>
        <w:t xml:space="preserve"> </w:t>
      </w:r>
      <w:r w:rsidRPr="00C9374D">
        <w:rPr>
          <w:rFonts w:ascii="Times New Roman" w:hAnsi="Times New Roman"/>
          <w:sz w:val="24"/>
          <w:szCs w:val="24"/>
          <w:lang w:val="uk-UA"/>
        </w:rPr>
        <w:t>Special meeting of the European Council (1</w:t>
      </w:r>
      <w:r w:rsidRPr="00C9374D">
        <w:rPr>
          <w:rFonts w:ascii="Times New Roman" w:hAnsi="Times New Roman"/>
          <w:sz w:val="24"/>
          <w:szCs w:val="24"/>
        </w:rPr>
        <w:t>–</w:t>
      </w:r>
      <w:r w:rsidRPr="00C9374D">
        <w:rPr>
          <w:rFonts w:ascii="Times New Roman" w:hAnsi="Times New Roman"/>
          <w:sz w:val="24"/>
          <w:szCs w:val="24"/>
          <w:lang w:val="uk-UA"/>
        </w:rPr>
        <w:t>2 October 2020</w:t>
      </w:r>
      <w:r w:rsidRPr="00C9374D">
        <w:rPr>
          <w:rFonts w:ascii="Times New Roman" w:hAnsi="Times New Roman"/>
          <w:sz w:val="24"/>
          <w:szCs w:val="24"/>
        </w:rPr>
        <w:t xml:space="preserve">). EUCO 13/20 General Secretariat of the Council. Brussels. </w:t>
      </w:r>
      <w:r w:rsidRPr="00C9374D">
        <w:rPr>
          <w:rFonts w:ascii="Times New Roman" w:hAnsi="Times New Roman"/>
          <w:i/>
          <w:sz w:val="24"/>
          <w:szCs w:val="24"/>
          <w:lang w:val="uk-UA"/>
        </w:rPr>
        <w:t>www.consilium.europa.eu</w:t>
      </w:r>
      <w:r w:rsidRPr="00C9374D">
        <w:rPr>
          <w:rFonts w:ascii="Times New Roman" w:hAnsi="Times New Roman"/>
          <w:i/>
          <w:sz w:val="24"/>
          <w:szCs w:val="24"/>
        </w:rPr>
        <w:t>.</w:t>
      </w:r>
      <w:r w:rsidRPr="00C9374D">
        <w:rPr>
          <w:rFonts w:ascii="Times New Roman" w:hAnsi="Times New Roman"/>
          <w:sz w:val="24"/>
          <w:szCs w:val="24"/>
        </w:rPr>
        <w:t xml:space="preserve"> Retrieved from</w:t>
      </w:r>
      <w:r w:rsidRPr="00C9374D">
        <w:rPr>
          <w:rFonts w:ascii="Times New Roman" w:hAnsi="Times New Roman"/>
          <w:sz w:val="24"/>
          <w:szCs w:val="24"/>
          <w:lang w:val="uk-UA"/>
        </w:rPr>
        <w:t xml:space="preserve"> https://www.consilium.europa.eu/media/45910/021020-euco-final-conclusions.pdf</w:t>
      </w:r>
    </w:p>
    <w:p w:rsidR="00AE53D6" w:rsidRDefault="00AE53D6" w:rsidP="00273B23">
      <w:pPr>
        <w:spacing w:after="0" w:line="240" w:lineRule="auto"/>
        <w:jc w:val="center"/>
        <w:rPr>
          <w:rFonts w:ascii="Times New Roman" w:hAnsi="Times New Roman"/>
          <w:b/>
          <w:color w:val="000000"/>
          <w:sz w:val="24"/>
          <w:szCs w:val="24"/>
          <w:lang w:val="en-US"/>
        </w:rPr>
      </w:pPr>
    </w:p>
    <w:p w:rsidR="00AE53D6" w:rsidRDefault="00AE53D6" w:rsidP="00273B23">
      <w:pPr>
        <w:pStyle w:val="FootnoteText"/>
        <w:ind w:firstLine="720"/>
        <w:jc w:val="both"/>
        <w:rPr>
          <w:rFonts w:ascii="Times New Roman" w:hAnsi="Times New Roman"/>
          <w:b/>
          <w:i/>
          <w:sz w:val="24"/>
          <w:szCs w:val="24"/>
          <w:lang w:eastAsia="uk-UA"/>
        </w:rPr>
      </w:pPr>
    </w:p>
    <w:p w:rsidR="00AE53D6" w:rsidRPr="006C5D73" w:rsidRDefault="00AE53D6" w:rsidP="00273B23">
      <w:pPr>
        <w:pStyle w:val="FootnoteText"/>
        <w:ind w:firstLine="720"/>
        <w:jc w:val="both"/>
        <w:rPr>
          <w:rFonts w:ascii="Times New Roman" w:hAnsi="Times New Roman"/>
          <w:b/>
          <w:i/>
          <w:sz w:val="24"/>
          <w:szCs w:val="24"/>
          <w:lang w:val="ru-RU"/>
        </w:rPr>
      </w:pPr>
      <w:r w:rsidRPr="00C5612A">
        <w:rPr>
          <w:rFonts w:ascii="Times New Roman" w:hAnsi="Times New Roman"/>
          <w:b/>
          <w:i/>
          <w:sz w:val="24"/>
          <w:szCs w:val="24"/>
          <w:lang w:val="ru-RU" w:eastAsia="uk-UA"/>
        </w:rPr>
        <w:t>Д</w:t>
      </w:r>
      <w:r w:rsidRPr="006C5D73">
        <w:rPr>
          <w:rFonts w:ascii="Times New Roman" w:hAnsi="Times New Roman"/>
          <w:b/>
          <w:i/>
          <w:sz w:val="24"/>
          <w:szCs w:val="24"/>
          <w:lang w:val="ru-RU" w:eastAsia="uk-UA"/>
        </w:rPr>
        <w:t>.</w:t>
      </w:r>
      <w:r>
        <w:rPr>
          <w:rFonts w:ascii="Times New Roman" w:hAnsi="Times New Roman"/>
          <w:b/>
          <w:i/>
          <w:sz w:val="24"/>
          <w:szCs w:val="24"/>
          <w:lang w:val="uk-UA"/>
        </w:rPr>
        <w:t> О. Гончаренко,</w:t>
      </w:r>
    </w:p>
    <w:p w:rsidR="00AE53D6" w:rsidRPr="00492A45" w:rsidRDefault="00AE53D6" w:rsidP="00273B23">
      <w:pPr>
        <w:pStyle w:val="FootnoteText"/>
        <w:ind w:firstLine="720"/>
        <w:jc w:val="both"/>
        <w:rPr>
          <w:rFonts w:ascii="Times New Roman" w:hAnsi="Times New Roman"/>
          <w:i/>
          <w:sz w:val="24"/>
          <w:szCs w:val="24"/>
          <w:lang w:val="uk-UA"/>
        </w:rPr>
      </w:pPr>
      <w:r w:rsidRPr="00492A45">
        <w:rPr>
          <w:rFonts w:ascii="Times New Roman" w:hAnsi="Times New Roman"/>
          <w:i/>
          <w:sz w:val="24"/>
          <w:szCs w:val="24"/>
          <w:lang w:val="uk-UA"/>
        </w:rPr>
        <w:t>головний спеціаліст</w:t>
      </w:r>
      <w:r>
        <w:rPr>
          <w:rFonts w:ascii="Times New Roman" w:hAnsi="Times New Roman"/>
          <w:i/>
          <w:sz w:val="24"/>
          <w:szCs w:val="24"/>
          <w:lang w:val="uk-UA"/>
        </w:rPr>
        <w:t>,</w:t>
      </w:r>
      <w:r w:rsidRPr="00492A45">
        <w:rPr>
          <w:rFonts w:ascii="Times New Roman" w:hAnsi="Times New Roman"/>
          <w:i/>
          <w:sz w:val="24"/>
          <w:szCs w:val="24"/>
          <w:lang w:val="uk-UA"/>
        </w:rPr>
        <w:t xml:space="preserve"> </w:t>
      </w:r>
    </w:p>
    <w:p w:rsidR="00AE53D6" w:rsidRPr="00492A45" w:rsidRDefault="00AE53D6" w:rsidP="00273B23">
      <w:pPr>
        <w:pStyle w:val="FootnoteText"/>
        <w:ind w:firstLine="720"/>
        <w:jc w:val="both"/>
        <w:rPr>
          <w:rFonts w:ascii="Times New Roman" w:hAnsi="Times New Roman"/>
          <w:i/>
          <w:sz w:val="24"/>
          <w:szCs w:val="24"/>
          <w:lang w:val="uk-UA"/>
        </w:rPr>
      </w:pPr>
      <w:r w:rsidRPr="00492A45">
        <w:rPr>
          <w:rFonts w:ascii="Times New Roman" w:hAnsi="Times New Roman"/>
          <w:i/>
          <w:sz w:val="24"/>
          <w:szCs w:val="24"/>
          <w:lang w:val="uk-UA"/>
        </w:rPr>
        <w:t>Міністерство економіки України</w:t>
      </w:r>
      <w:r>
        <w:rPr>
          <w:rFonts w:ascii="Times New Roman" w:hAnsi="Times New Roman"/>
          <w:i/>
          <w:sz w:val="24"/>
          <w:szCs w:val="24"/>
          <w:lang w:val="uk-UA"/>
        </w:rPr>
        <w:t>,</w:t>
      </w:r>
    </w:p>
    <w:p w:rsidR="00AE53D6" w:rsidRPr="00492A45" w:rsidRDefault="00AE53D6" w:rsidP="00273B23">
      <w:pPr>
        <w:pStyle w:val="FootnoteText"/>
        <w:ind w:firstLine="720"/>
        <w:jc w:val="both"/>
        <w:rPr>
          <w:rFonts w:ascii="Times New Roman" w:hAnsi="Times New Roman"/>
          <w:i/>
          <w:sz w:val="24"/>
          <w:szCs w:val="24"/>
          <w:lang w:val="uk-UA"/>
        </w:rPr>
      </w:pPr>
      <w:r w:rsidRPr="00492A45">
        <w:rPr>
          <w:rFonts w:ascii="Times New Roman" w:hAnsi="Times New Roman"/>
          <w:i/>
          <w:sz w:val="24"/>
          <w:szCs w:val="24"/>
          <w:lang w:val="uk-UA"/>
        </w:rPr>
        <w:t xml:space="preserve">E-mail: dp170292ddo@gmail.com </w:t>
      </w:r>
    </w:p>
    <w:p w:rsidR="00AE53D6" w:rsidRPr="00492A45" w:rsidRDefault="00AE53D6" w:rsidP="00273B23">
      <w:pPr>
        <w:pStyle w:val="FootnoteText"/>
        <w:ind w:firstLine="720"/>
        <w:jc w:val="both"/>
        <w:rPr>
          <w:rFonts w:ascii="Times New Roman" w:hAnsi="Times New Roman"/>
          <w:i/>
          <w:sz w:val="24"/>
          <w:szCs w:val="24"/>
          <w:lang w:val="uk-UA"/>
        </w:rPr>
      </w:pPr>
      <w:r w:rsidRPr="00492A45">
        <w:rPr>
          <w:rFonts w:ascii="Times New Roman" w:hAnsi="Times New Roman"/>
          <w:i/>
          <w:sz w:val="24"/>
          <w:szCs w:val="24"/>
          <w:lang w:val="uk-UA"/>
        </w:rPr>
        <w:t>ORCID: http://orcid.org/0000-0003-4937-2596</w:t>
      </w:r>
    </w:p>
    <w:p w:rsidR="00AE53D6" w:rsidRPr="00492A45" w:rsidRDefault="00AE53D6" w:rsidP="00273B23">
      <w:pPr>
        <w:autoSpaceDE w:val="0"/>
        <w:autoSpaceDN w:val="0"/>
        <w:adjustRightInd w:val="0"/>
        <w:spacing w:after="0" w:line="240" w:lineRule="auto"/>
        <w:ind w:firstLine="720"/>
        <w:jc w:val="center"/>
        <w:rPr>
          <w:rFonts w:ascii="Times New Roman" w:hAnsi="Times New Roman"/>
          <w:b/>
          <w:sz w:val="28"/>
          <w:szCs w:val="28"/>
          <w:lang w:val="uk-UA"/>
        </w:rPr>
      </w:pPr>
    </w:p>
    <w:p w:rsidR="00AE53D6" w:rsidRPr="00492A45" w:rsidRDefault="00AE53D6" w:rsidP="001A6653">
      <w:pPr>
        <w:autoSpaceDE w:val="0"/>
        <w:autoSpaceDN w:val="0"/>
        <w:adjustRightInd w:val="0"/>
        <w:spacing w:after="0" w:line="240" w:lineRule="auto"/>
        <w:ind w:firstLine="567"/>
        <w:jc w:val="center"/>
        <w:rPr>
          <w:rFonts w:ascii="Times New Roman" w:hAnsi="Times New Roman"/>
          <w:b/>
          <w:sz w:val="28"/>
          <w:szCs w:val="28"/>
          <w:lang w:val="uk-UA"/>
        </w:rPr>
      </w:pPr>
      <w:r w:rsidRPr="00492A45">
        <w:rPr>
          <w:rFonts w:ascii="Times New Roman" w:hAnsi="Times New Roman"/>
          <w:b/>
          <w:sz w:val="28"/>
          <w:szCs w:val="28"/>
          <w:lang w:val="uk-UA"/>
        </w:rPr>
        <w:t>Фармацевтичне виробництво в країнах</w:t>
      </w:r>
      <w:r>
        <w:rPr>
          <w:rFonts w:ascii="Times New Roman" w:hAnsi="Times New Roman"/>
          <w:b/>
          <w:sz w:val="28"/>
          <w:szCs w:val="28"/>
          <w:lang w:val="uk-UA"/>
        </w:rPr>
        <w:t xml:space="preserve"> – </w:t>
      </w:r>
      <w:r w:rsidRPr="00492A45">
        <w:rPr>
          <w:rFonts w:ascii="Times New Roman" w:hAnsi="Times New Roman"/>
          <w:b/>
          <w:sz w:val="28"/>
          <w:szCs w:val="28"/>
          <w:lang w:val="uk-UA"/>
        </w:rPr>
        <w:t>нових членах ЄС:</w:t>
      </w:r>
    </w:p>
    <w:p w:rsidR="00AE53D6" w:rsidRPr="00492A45" w:rsidRDefault="00AE53D6" w:rsidP="001A6653">
      <w:pPr>
        <w:autoSpaceDE w:val="0"/>
        <w:autoSpaceDN w:val="0"/>
        <w:adjustRightInd w:val="0"/>
        <w:spacing w:after="0" w:line="240" w:lineRule="auto"/>
        <w:ind w:firstLine="567"/>
        <w:jc w:val="center"/>
        <w:rPr>
          <w:rFonts w:ascii="Times New Roman" w:hAnsi="Times New Roman"/>
          <w:b/>
          <w:sz w:val="28"/>
          <w:szCs w:val="28"/>
          <w:lang w:val="uk-UA"/>
        </w:rPr>
      </w:pPr>
      <w:r w:rsidRPr="00492A45">
        <w:rPr>
          <w:rFonts w:ascii="Times New Roman" w:hAnsi="Times New Roman"/>
          <w:b/>
          <w:sz w:val="28"/>
          <w:szCs w:val="28"/>
          <w:lang w:val="uk-UA"/>
        </w:rPr>
        <w:t xml:space="preserve">статистичний порівняльний аналіз із Німеччиною. </w:t>
      </w:r>
    </w:p>
    <w:p w:rsidR="00AE53D6" w:rsidRPr="00266B69" w:rsidRDefault="00AE53D6" w:rsidP="001A6653">
      <w:pPr>
        <w:autoSpaceDE w:val="0"/>
        <w:autoSpaceDN w:val="0"/>
        <w:adjustRightInd w:val="0"/>
        <w:spacing w:after="0" w:line="240" w:lineRule="auto"/>
        <w:ind w:firstLine="567"/>
        <w:jc w:val="center"/>
        <w:rPr>
          <w:rFonts w:ascii="Times New Roman" w:hAnsi="Times New Roman"/>
          <w:sz w:val="28"/>
          <w:szCs w:val="28"/>
          <w:lang w:val="uk-UA" w:eastAsia="uk-UA"/>
        </w:rPr>
      </w:pPr>
      <w:r w:rsidRPr="00492A45">
        <w:rPr>
          <w:rFonts w:ascii="Times New Roman" w:hAnsi="Times New Roman"/>
          <w:b/>
          <w:sz w:val="28"/>
          <w:szCs w:val="28"/>
          <w:lang w:val="uk-UA"/>
        </w:rPr>
        <w:t>Уроки для України</w:t>
      </w:r>
    </w:p>
    <w:p w:rsidR="00AE53D6" w:rsidRPr="00492A45" w:rsidRDefault="00AE53D6" w:rsidP="001A6653">
      <w:pPr>
        <w:shd w:val="clear" w:color="auto" w:fill="FFFFFF"/>
        <w:spacing w:after="0" w:line="240" w:lineRule="auto"/>
        <w:ind w:firstLine="567"/>
        <w:jc w:val="both"/>
        <w:rPr>
          <w:rFonts w:ascii="Times New Roman" w:hAnsi="Times New Roman"/>
          <w:sz w:val="24"/>
          <w:szCs w:val="24"/>
          <w:lang w:val="uk-UA" w:eastAsia="uk-UA"/>
        </w:rPr>
      </w:pPr>
      <w:r w:rsidRPr="00492A45">
        <w:rPr>
          <w:rFonts w:ascii="Times New Roman" w:hAnsi="Times New Roman"/>
          <w:sz w:val="24"/>
          <w:szCs w:val="24"/>
          <w:lang w:val="uk-UA" w:eastAsia="uk-UA"/>
        </w:rPr>
        <w:t>Фармацевтичне виробництво – стратегічний сектор економіки Євросоюзу. Керівництво країн Центральної та Східної Європи (ЦСЄ), що у 2004 р. стали новими членами ЄС, розбудовують національні фармацевтичні індустрії, керуючись європейськими нормами та регламентами, з одного боку, щодо виробництва та реалізації лікарських засобів (ЛЗ) та медичних виробів (МВ), з іншого, – щодо державної допомоги суб’єктам господарювання та публічних закупівель. Метою статті є оцінка зміни після вступу до ЄС економічних результатів діяльності фармацевтики Польщі, Угорщини, Чехії та порівняльний статистичний аналіз із Німеччиною – лідера фармацевтичного виробництва ЄС; виявлення ключових проблем розвитку галузі у країнах ЦСЄ задля розробки рекомендацій щодо репродукції кращих практик та формулювання застережень для України.</w:t>
      </w:r>
    </w:p>
    <w:p w:rsidR="00AE53D6" w:rsidRPr="00492A45" w:rsidRDefault="00AE53D6" w:rsidP="001A6653">
      <w:pPr>
        <w:spacing w:after="0" w:line="240" w:lineRule="auto"/>
        <w:ind w:firstLine="567"/>
        <w:jc w:val="both"/>
        <w:rPr>
          <w:rFonts w:ascii="Times New Roman" w:hAnsi="Times New Roman"/>
          <w:color w:val="000000"/>
          <w:sz w:val="24"/>
          <w:szCs w:val="24"/>
          <w:lang w:val="uk-UA"/>
        </w:rPr>
      </w:pPr>
      <w:r w:rsidRPr="00492A45">
        <w:rPr>
          <w:rFonts w:ascii="Times New Roman" w:hAnsi="Times New Roman"/>
          <w:sz w:val="24"/>
          <w:szCs w:val="24"/>
          <w:lang w:val="uk-UA" w:eastAsia="uk-UA"/>
        </w:rPr>
        <w:t xml:space="preserve">Як засвідчили результати досліджень, виробники фармацевтичних товарів (ФТ) (гр.54 SITC Rev.4) країни ЦСЄ сьогодні орієнтуються переважно на ринок ЄС; їх головний партнер – Німеччина. Після вступу до ЄС товарообіг високотехнологічними фармацевтичними товарами (ВТФТ) в країнах ЦСЄ значно збільшився, водночас спостерігається суттєве зростання імпорту цих товарів і нарощування негативного сальдо. Встановлено, що на фармацевтичних підприємствах країн ЦСЄ значно зросла заробітна плата після вступу до ЄС, але вони дотепер мають дуже великий розрив в оплаті праці порівняно із Німеччиною. У виробників ЛЗ та МВ країн ЦСЄ збільшилась очевидна продуктивність праці (apparent labour productivity), але дотепер вони мають значний розрив з ефективності виробництва порівняно із Німеччиною. У досліджених країнах ЦСЄ значно зросли витрати фармацевтичних компаній на </w:t>
      </w:r>
      <w:r>
        <w:rPr>
          <w:rFonts w:ascii="Times New Roman" w:hAnsi="Times New Roman"/>
          <w:sz w:val="24"/>
          <w:szCs w:val="24"/>
          <w:lang w:val="uk-UA" w:eastAsia="uk-UA"/>
        </w:rPr>
        <w:t>дослідження і розробки</w:t>
      </w:r>
      <w:r w:rsidRPr="00492A45">
        <w:rPr>
          <w:rFonts w:ascii="Times New Roman" w:hAnsi="Times New Roman"/>
          <w:sz w:val="24"/>
          <w:szCs w:val="24"/>
          <w:lang w:val="uk-UA" w:eastAsia="uk-UA"/>
        </w:rPr>
        <w:t xml:space="preserve"> (Business enterprise</w:t>
      </w:r>
      <w:r>
        <w:rPr>
          <w:rFonts w:ascii="Times New Roman" w:hAnsi="Times New Roman"/>
          <w:sz w:val="24"/>
          <w:szCs w:val="24"/>
          <w:lang w:val="uk-UA" w:eastAsia="uk-UA"/>
        </w:rPr>
        <w:t xml:space="preserve"> </w:t>
      </w:r>
      <w:r w:rsidRPr="00492A45">
        <w:rPr>
          <w:rFonts w:ascii="Times New Roman" w:hAnsi="Times New Roman"/>
          <w:sz w:val="24"/>
          <w:szCs w:val="24"/>
          <w:lang w:val="uk-UA" w:eastAsia="uk-UA"/>
        </w:rPr>
        <w:t>expenditure</w:t>
      </w:r>
      <w:r>
        <w:rPr>
          <w:rFonts w:ascii="Times New Roman" w:hAnsi="Times New Roman"/>
          <w:sz w:val="24"/>
          <w:szCs w:val="24"/>
          <w:lang w:val="uk-UA" w:eastAsia="uk-UA"/>
        </w:rPr>
        <w:t xml:space="preserve"> </w:t>
      </w:r>
      <w:r w:rsidRPr="00492A45">
        <w:rPr>
          <w:rFonts w:ascii="Times New Roman" w:hAnsi="Times New Roman"/>
          <w:sz w:val="24"/>
          <w:szCs w:val="24"/>
          <w:lang w:val="uk-UA" w:eastAsia="uk-UA"/>
        </w:rPr>
        <w:t xml:space="preserve">on R&amp;D), водночас розрахована частка витрат на </w:t>
      </w:r>
      <w:r>
        <w:rPr>
          <w:rFonts w:ascii="Times New Roman" w:hAnsi="Times New Roman"/>
          <w:sz w:val="24"/>
          <w:szCs w:val="24"/>
          <w:lang w:val="uk-UA" w:eastAsia="uk-UA"/>
        </w:rPr>
        <w:t>дослідження і розробки</w:t>
      </w:r>
      <w:r w:rsidRPr="00492A45">
        <w:rPr>
          <w:rFonts w:ascii="Times New Roman" w:hAnsi="Times New Roman"/>
          <w:sz w:val="24"/>
          <w:szCs w:val="24"/>
          <w:lang w:val="uk-UA" w:eastAsia="uk-UA"/>
        </w:rPr>
        <w:t xml:space="preserve"> фармацевтики в цих країнах залишається доволі низькою як порівняно із середнім значення по ЄС (16,1%), так і по Німеччині (25,6%). Показано, що, зокрема у Польщі зі вступом до ЄС фармацевтика розвивалася повільнішими темпами, ніж інші галузі переробної промисловості, поступово втрачаючи свої </w:t>
      </w:r>
      <w:r w:rsidRPr="00492A45">
        <w:rPr>
          <w:rFonts w:ascii="Times New Roman" w:hAnsi="Times New Roman"/>
          <w:sz w:val="24"/>
          <w:szCs w:val="24"/>
          <w:lang w:val="uk-UA"/>
        </w:rPr>
        <w:t xml:space="preserve">позиції, а також збільшуючи імпортозалежність виробництва ЛЗ та МВ. Обґрунтовано, що розширення на фармацевтичну галузь дії майбутньої Угоди про оцінку відповідності та прийнятності промислової продукції (Угода АСАА, або </w:t>
      </w:r>
      <w:r w:rsidRPr="00482FD6">
        <w:rPr>
          <w:rFonts w:ascii="Times New Roman" w:hAnsi="Times New Roman"/>
          <w:sz w:val="24"/>
          <w:szCs w:val="24"/>
          <w:lang w:val="uk-UA"/>
        </w:rPr>
        <w:t>“</w:t>
      </w:r>
      <w:r w:rsidRPr="00492A45">
        <w:rPr>
          <w:rFonts w:ascii="Times New Roman" w:hAnsi="Times New Roman"/>
          <w:sz w:val="24"/>
          <w:szCs w:val="24"/>
          <w:lang w:val="uk-UA"/>
        </w:rPr>
        <w:t>Промисловий безвіз</w:t>
      </w:r>
      <w:r w:rsidRPr="00482FD6">
        <w:rPr>
          <w:rFonts w:ascii="Times New Roman" w:hAnsi="Times New Roman"/>
          <w:sz w:val="24"/>
          <w:szCs w:val="24"/>
          <w:lang w:val="uk-UA"/>
        </w:rPr>
        <w:t>”</w:t>
      </w:r>
      <w:r w:rsidRPr="00492A45">
        <w:rPr>
          <w:rFonts w:ascii="Times New Roman" w:hAnsi="Times New Roman"/>
          <w:sz w:val="24"/>
          <w:szCs w:val="24"/>
          <w:lang w:val="uk-UA"/>
        </w:rPr>
        <w:t xml:space="preserve">) з Євросоюзом, за якою нині ведуться переговори, матимуть зиск для української фармацевтики лише за певних умов: з одного боку – посилення ендогенного потенціалу розвитку галузі, з іншого – зміцнення переваг локалізації для заохочення європейських компанії створювати на території України центри </w:t>
      </w:r>
      <w:r>
        <w:rPr>
          <w:rFonts w:ascii="Times New Roman" w:hAnsi="Times New Roman"/>
          <w:sz w:val="24"/>
          <w:szCs w:val="24"/>
          <w:lang w:val="uk-UA" w:eastAsia="uk-UA"/>
        </w:rPr>
        <w:t>досліджень і розробок</w:t>
      </w:r>
      <w:r w:rsidRPr="00492A45">
        <w:rPr>
          <w:rFonts w:ascii="Times New Roman" w:hAnsi="Times New Roman"/>
          <w:sz w:val="24"/>
          <w:szCs w:val="24"/>
          <w:lang w:val="uk-UA" w:eastAsia="uk-UA"/>
        </w:rPr>
        <w:t xml:space="preserve"> </w:t>
      </w:r>
      <w:r w:rsidRPr="00492A45">
        <w:rPr>
          <w:rFonts w:ascii="Times New Roman" w:hAnsi="Times New Roman"/>
          <w:sz w:val="24"/>
          <w:szCs w:val="24"/>
          <w:lang w:val="uk-UA"/>
        </w:rPr>
        <w:t>та виробничі майданчики (у т.</w:t>
      </w:r>
      <w:r>
        <w:rPr>
          <w:rFonts w:ascii="Times New Roman" w:hAnsi="Times New Roman"/>
          <w:sz w:val="24"/>
          <w:szCs w:val="24"/>
          <w:lang w:val="uk-UA"/>
        </w:rPr>
        <w:t> </w:t>
      </w:r>
      <w:r w:rsidRPr="00492A45">
        <w:rPr>
          <w:rFonts w:ascii="Times New Roman" w:hAnsi="Times New Roman"/>
          <w:sz w:val="24"/>
          <w:szCs w:val="24"/>
          <w:lang w:val="uk-UA"/>
        </w:rPr>
        <w:t xml:space="preserve">ч. для контрактних досліджень та виробництва). Обґрунтовано, що залучення інвестицій та технологічних ресурсів європейських фармацевтичних компаній, здатне прискорити запуск виробництва та експорт ЛЗ та МВ продуктів (без втрат часу на послідовний розвиток), доповнюючи активи українських виробників (через передачу знань та навичок), але вони не замінять внутрішні зусилля з формування матеріальних і нематеріальних активів галузі. Україні в умовах євроінтеграції необхідно реалізовувати політику нарощування ендогенного потенціалу розвитку галузі, спиратися на </w:t>
      </w:r>
      <w:r w:rsidRPr="00492A45">
        <w:rPr>
          <w:rFonts w:ascii="Times New Roman" w:hAnsi="Times New Roman"/>
          <w:color w:val="000000"/>
          <w:sz w:val="24"/>
          <w:szCs w:val="24"/>
          <w:lang w:val="uk-UA"/>
        </w:rPr>
        <w:t xml:space="preserve">комплексний підхід (не фокусуючись лише на ЛЗ та МВ), що охоплюватиме такі ключові напрями: біологічні та хімічні інгредієнти, медичне обладнання, фармацевтичні наповнювачі та упаковка, обладнання та апаратура фармацевтичного виробництва. Це зменшить залежність фармацевтики від імпорту та попередить проблему </w:t>
      </w:r>
      <w:r w:rsidRPr="00482FD6">
        <w:rPr>
          <w:rFonts w:ascii="Times New Roman" w:hAnsi="Times New Roman"/>
          <w:sz w:val="24"/>
          <w:szCs w:val="24"/>
        </w:rPr>
        <w:t>“</w:t>
      </w:r>
      <w:r w:rsidRPr="00492A45">
        <w:rPr>
          <w:rFonts w:ascii="Times New Roman" w:hAnsi="Times New Roman"/>
          <w:color w:val="000000"/>
          <w:sz w:val="24"/>
          <w:szCs w:val="24"/>
          <w:lang w:val="uk-UA"/>
        </w:rPr>
        <w:t>усіченої індустріалізації</w:t>
      </w:r>
      <w:r w:rsidRPr="00482FD6">
        <w:rPr>
          <w:rFonts w:ascii="Times New Roman" w:hAnsi="Times New Roman"/>
          <w:sz w:val="24"/>
          <w:szCs w:val="24"/>
        </w:rPr>
        <w:t>”</w:t>
      </w:r>
      <w:r w:rsidRPr="00492A45">
        <w:rPr>
          <w:rFonts w:ascii="Times New Roman" w:hAnsi="Times New Roman"/>
          <w:color w:val="000000"/>
          <w:sz w:val="24"/>
          <w:szCs w:val="24"/>
          <w:lang w:val="uk-UA"/>
        </w:rPr>
        <w:t xml:space="preserve">, котра може спричинити структурні проблеми, погіршить платіжний баланс та ослабить національну валюту. </w:t>
      </w:r>
    </w:p>
    <w:p w:rsidR="00AE53D6" w:rsidRPr="001A6653" w:rsidRDefault="00AE53D6" w:rsidP="001A6653">
      <w:pPr>
        <w:spacing w:after="0" w:line="240" w:lineRule="auto"/>
        <w:ind w:firstLine="709"/>
        <w:jc w:val="both"/>
        <w:rPr>
          <w:rFonts w:ascii="Times New Roman" w:hAnsi="Times New Roman"/>
          <w:sz w:val="24"/>
          <w:szCs w:val="24"/>
          <w:lang w:val="uk-UA"/>
        </w:rPr>
      </w:pPr>
      <w:r w:rsidRPr="00AF27E3">
        <w:rPr>
          <w:rFonts w:ascii="Times New Roman" w:hAnsi="Times New Roman"/>
          <w:b/>
          <w:i/>
          <w:color w:val="000000"/>
          <w:sz w:val="24"/>
          <w:szCs w:val="24"/>
          <w:lang w:val="uk-UA"/>
        </w:rPr>
        <w:t>Ключові слова:</w:t>
      </w:r>
      <w:r w:rsidRPr="00AF27E3">
        <w:rPr>
          <w:rFonts w:ascii="Times New Roman" w:eastAsia="Batang" w:hAnsi="Times New Roman"/>
          <w:i/>
          <w:sz w:val="24"/>
          <w:szCs w:val="24"/>
          <w:lang w:val="uk-UA"/>
        </w:rPr>
        <w:t xml:space="preserve"> державна політика, євроінтеграція, фармацевтика, інновації, технологічний розвиток.</w:t>
      </w:r>
    </w:p>
    <w:p w:rsidR="00AE53D6" w:rsidRPr="001A6653" w:rsidRDefault="00AE53D6" w:rsidP="004C0B05">
      <w:pPr>
        <w:spacing w:after="0" w:line="240" w:lineRule="auto"/>
        <w:ind w:firstLine="709"/>
        <w:jc w:val="both"/>
        <w:rPr>
          <w:rFonts w:ascii="Times New Roman" w:hAnsi="Times New Roman"/>
          <w:sz w:val="24"/>
          <w:szCs w:val="24"/>
          <w:lang w:val="uk-UA"/>
        </w:rPr>
      </w:pPr>
    </w:p>
    <w:p w:rsidR="00AE53D6" w:rsidRDefault="00AE53D6" w:rsidP="004C0B05">
      <w:pPr>
        <w:spacing w:after="0" w:line="240" w:lineRule="auto"/>
        <w:ind w:firstLine="709"/>
        <w:jc w:val="both"/>
        <w:rPr>
          <w:rFonts w:ascii="Times New Roman" w:hAnsi="Times New Roman"/>
          <w:sz w:val="24"/>
          <w:szCs w:val="24"/>
          <w:lang w:val="uk-UA"/>
        </w:rPr>
      </w:pPr>
    </w:p>
    <w:p w:rsidR="00AE53D6" w:rsidRPr="004C0B05" w:rsidRDefault="00AE53D6" w:rsidP="004C0B05">
      <w:pPr>
        <w:spacing w:after="0" w:line="240" w:lineRule="auto"/>
        <w:ind w:firstLine="709"/>
        <w:jc w:val="both"/>
        <w:rPr>
          <w:rFonts w:ascii="Times New Roman" w:hAnsi="Times New Roman"/>
          <w:sz w:val="24"/>
          <w:szCs w:val="24"/>
          <w:lang w:val="uk-UA"/>
        </w:rPr>
      </w:pPr>
      <w:r w:rsidRPr="004C0B05">
        <w:rPr>
          <w:rFonts w:ascii="Times New Roman" w:hAnsi="Times New Roman"/>
          <w:sz w:val="24"/>
          <w:szCs w:val="24"/>
          <w:lang w:val="uk-UA"/>
        </w:rPr>
        <w:t>Бібліографічний опис для цитування:</w:t>
      </w:r>
    </w:p>
    <w:p w:rsidR="00AE53D6" w:rsidRPr="00C5612A" w:rsidRDefault="00AE53D6" w:rsidP="004C0B05">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Гончаренко Д. О. </w:t>
      </w:r>
      <w:r w:rsidRPr="00F97110">
        <w:rPr>
          <w:rFonts w:ascii="Times New Roman" w:hAnsi="Times New Roman"/>
          <w:sz w:val="24"/>
          <w:szCs w:val="24"/>
          <w:lang w:val="uk-UA"/>
        </w:rPr>
        <w:t>Фармацевтичне виробництво в країнах – нових членах ЄС: статистичний порівняльний аналіз із Німеччиною. Уроки для України</w:t>
      </w:r>
      <w:r>
        <w:rPr>
          <w:rFonts w:ascii="Times New Roman" w:hAnsi="Times New Roman"/>
          <w:sz w:val="24"/>
          <w:szCs w:val="24"/>
          <w:lang w:val="uk-UA"/>
        </w:rPr>
        <w:t xml:space="preserve"> </w:t>
      </w:r>
      <w:r w:rsidRPr="007F05B9">
        <w:rPr>
          <w:rFonts w:ascii="Times New Roman" w:hAnsi="Times New Roman"/>
          <w:sz w:val="24"/>
          <w:szCs w:val="24"/>
          <w:lang w:val="uk-UA"/>
        </w:rPr>
        <w:t>(публікується англійською мовою)</w:t>
      </w:r>
      <w:r>
        <w:rPr>
          <w:rFonts w:ascii="Times New Roman" w:hAnsi="Times New Roman"/>
          <w:sz w:val="24"/>
          <w:szCs w:val="24"/>
          <w:lang w:val="uk-UA"/>
        </w:rPr>
        <w:t>.</w:t>
      </w:r>
      <w:r w:rsidRPr="004C0B05">
        <w:rPr>
          <w:rFonts w:ascii="Times New Roman" w:hAnsi="Times New Roman"/>
          <w:bCs/>
          <w:iCs/>
          <w:sz w:val="24"/>
          <w:szCs w:val="24"/>
          <w:lang w:val="uk-UA"/>
        </w:rPr>
        <w:t xml:space="preserve"> </w:t>
      </w:r>
      <w:r w:rsidRPr="001E5161">
        <w:rPr>
          <w:rFonts w:ascii="Times New Roman" w:hAnsi="Times New Roman"/>
          <w:i/>
          <w:noProof/>
          <w:sz w:val="24"/>
          <w:szCs w:val="24"/>
          <w:lang w:val="uk-UA"/>
        </w:rPr>
        <w:t>Статистика України</w:t>
      </w:r>
      <w:r w:rsidRPr="00A062E2">
        <w:rPr>
          <w:rFonts w:ascii="Times New Roman" w:hAnsi="Times New Roman"/>
          <w:noProof/>
          <w:sz w:val="24"/>
          <w:szCs w:val="24"/>
          <w:lang w:val="uk-UA"/>
        </w:rPr>
        <w:t>. 2021. № </w:t>
      </w:r>
      <w:r>
        <w:rPr>
          <w:rFonts w:ascii="Times New Roman" w:hAnsi="Times New Roman"/>
          <w:noProof/>
          <w:sz w:val="24"/>
          <w:szCs w:val="24"/>
          <w:lang w:val="uk-UA"/>
        </w:rPr>
        <w:t>2</w:t>
      </w:r>
      <w:r w:rsidRPr="00A062E2">
        <w:rPr>
          <w:rFonts w:ascii="Times New Roman" w:hAnsi="Times New Roman"/>
          <w:noProof/>
          <w:sz w:val="24"/>
          <w:szCs w:val="24"/>
          <w:lang w:val="uk-UA"/>
        </w:rPr>
        <w:t>. С. ХХ–ХХ. Doi: 10.31767/su.</w:t>
      </w:r>
      <w:r>
        <w:rPr>
          <w:rFonts w:ascii="Times New Roman" w:hAnsi="Times New Roman"/>
          <w:noProof/>
          <w:sz w:val="24"/>
          <w:szCs w:val="24"/>
          <w:lang w:val="uk-UA"/>
        </w:rPr>
        <w:t>2</w:t>
      </w:r>
      <w:r w:rsidRPr="00A062E2">
        <w:rPr>
          <w:rFonts w:ascii="Times New Roman" w:hAnsi="Times New Roman"/>
          <w:noProof/>
          <w:sz w:val="24"/>
          <w:szCs w:val="24"/>
          <w:lang w:val="uk-UA"/>
        </w:rPr>
        <w:t>(9</w:t>
      </w:r>
      <w:r>
        <w:rPr>
          <w:rFonts w:ascii="Times New Roman" w:hAnsi="Times New Roman"/>
          <w:noProof/>
          <w:sz w:val="24"/>
          <w:szCs w:val="24"/>
          <w:lang w:val="uk-UA"/>
        </w:rPr>
        <w:t>3</w:t>
      </w:r>
      <w:r w:rsidRPr="00A062E2">
        <w:rPr>
          <w:rFonts w:ascii="Times New Roman" w:hAnsi="Times New Roman"/>
          <w:noProof/>
          <w:sz w:val="24"/>
          <w:szCs w:val="24"/>
          <w:lang w:val="uk-UA"/>
        </w:rPr>
        <w:t>)2021.0</w:t>
      </w:r>
      <w:r>
        <w:rPr>
          <w:rFonts w:ascii="Times New Roman" w:hAnsi="Times New Roman"/>
          <w:noProof/>
          <w:sz w:val="24"/>
          <w:szCs w:val="24"/>
          <w:lang w:val="uk-UA"/>
        </w:rPr>
        <w:t>2</w:t>
      </w:r>
      <w:r w:rsidRPr="00A062E2">
        <w:rPr>
          <w:rFonts w:ascii="Times New Roman" w:hAnsi="Times New Roman"/>
          <w:noProof/>
          <w:sz w:val="24"/>
          <w:szCs w:val="24"/>
          <w:lang w:val="uk-UA"/>
        </w:rPr>
        <w:t>.XX</w:t>
      </w:r>
    </w:p>
    <w:p w:rsidR="00AE53D6" w:rsidRPr="00C5612A" w:rsidRDefault="00AE53D6" w:rsidP="004C0B05">
      <w:pPr>
        <w:tabs>
          <w:tab w:val="left" w:pos="0"/>
          <w:tab w:val="left" w:pos="851"/>
          <w:tab w:val="left" w:pos="993"/>
        </w:tabs>
        <w:spacing w:after="0" w:line="240" w:lineRule="auto"/>
        <w:ind w:firstLine="709"/>
        <w:contextualSpacing/>
        <w:jc w:val="both"/>
        <w:rPr>
          <w:rFonts w:ascii="Times New Roman" w:hAnsi="Times New Roman"/>
          <w:sz w:val="24"/>
          <w:szCs w:val="24"/>
          <w:highlight w:val="yellow"/>
          <w:lang w:val="uk-UA"/>
        </w:rPr>
      </w:pPr>
    </w:p>
    <w:p w:rsidR="00AE53D6" w:rsidRPr="00C5612A" w:rsidRDefault="00AE53D6" w:rsidP="004C0B05">
      <w:pPr>
        <w:spacing w:after="0" w:line="240" w:lineRule="auto"/>
        <w:ind w:firstLine="709"/>
        <w:jc w:val="both"/>
        <w:rPr>
          <w:rFonts w:ascii="Times New Roman" w:hAnsi="Times New Roman"/>
          <w:sz w:val="24"/>
          <w:szCs w:val="24"/>
          <w:lang w:val="uk-UA"/>
        </w:rPr>
      </w:pPr>
      <w:r w:rsidRPr="003F2BC6">
        <w:rPr>
          <w:rFonts w:ascii="Times New Roman" w:hAnsi="Times New Roman"/>
          <w:bCs/>
          <w:sz w:val="24"/>
          <w:szCs w:val="24"/>
          <w:lang w:val="fr-FR"/>
        </w:rPr>
        <w:t>Bibliographic</w:t>
      </w:r>
      <w:r w:rsidRPr="00C5612A">
        <w:rPr>
          <w:rFonts w:ascii="Times New Roman" w:hAnsi="Times New Roman"/>
          <w:bCs/>
          <w:sz w:val="24"/>
          <w:szCs w:val="24"/>
          <w:lang w:val="uk-UA"/>
        </w:rPr>
        <w:t xml:space="preserve"> </w:t>
      </w:r>
      <w:r w:rsidRPr="003F2BC6">
        <w:rPr>
          <w:rFonts w:ascii="Times New Roman" w:hAnsi="Times New Roman"/>
          <w:bCs/>
          <w:sz w:val="24"/>
          <w:szCs w:val="24"/>
          <w:lang w:val="fr-FR"/>
        </w:rPr>
        <w:t>description</w:t>
      </w:r>
      <w:r w:rsidRPr="00C5612A">
        <w:rPr>
          <w:rFonts w:ascii="Times New Roman" w:hAnsi="Times New Roman"/>
          <w:bCs/>
          <w:sz w:val="24"/>
          <w:szCs w:val="24"/>
          <w:lang w:val="uk-UA"/>
        </w:rPr>
        <w:t xml:space="preserve"> </w:t>
      </w:r>
      <w:r w:rsidRPr="003F2BC6">
        <w:rPr>
          <w:rFonts w:ascii="Times New Roman" w:hAnsi="Times New Roman"/>
          <w:bCs/>
          <w:sz w:val="24"/>
          <w:szCs w:val="24"/>
          <w:lang w:val="fr-FR"/>
        </w:rPr>
        <w:t>for</w:t>
      </w:r>
      <w:r w:rsidRPr="00C5612A">
        <w:rPr>
          <w:rFonts w:ascii="Times New Roman" w:hAnsi="Times New Roman"/>
          <w:bCs/>
          <w:sz w:val="24"/>
          <w:szCs w:val="24"/>
          <w:lang w:val="uk-UA"/>
        </w:rPr>
        <w:t xml:space="preserve"> </w:t>
      </w:r>
      <w:r w:rsidRPr="003F2BC6">
        <w:rPr>
          <w:rFonts w:ascii="Times New Roman" w:hAnsi="Times New Roman"/>
          <w:bCs/>
          <w:sz w:val="24"/>
          <w:szCs w:val="24"/>
          <w:lang w:val="fr-FR"/>
        </w:rPr>
        <w:t>quoting</w:t>
      </w:r>
      <w:r w:rsidRPr="00C5612A">
        <w:rPr>
          <w:rFonts w:ascii="Times New Roman" w:hAnsi="Times New Roman"/>
          <w:bCs/>
          <w:sz w:val="24"/>
          <w:szCs w:val="24"/>
          <w:lang w:val="uk-UA"/>
        </w:rPr>
        <w:t>:</w:t>
      </w:r>
    </w:p>
    <w:p w:rsidR="00AE53D6" w:rsidRDefault="00AE53D6" w:rsidP="004C0B05">
      <w:pPr>
        <w:spacing w:after="0" w:line="240" w:lineRule="auto"/>
        <w:ind w:firstLine="709"/>
        <w:jc w:val="both"/>
        <w:rPr>
          <w:rFonts w:ascii="Times New Roman" w:hAnsi="Times New Roman"/>
          <w:sz w:val="24"/>
          <w:szCs w:val="24"/>
          <w:lang w:val="en-US"/>
        </w:rPr>
      </w:pPr>
      <w:r w:rsidRPr="001A1694">
        <w:rPr>
          <w:rFonts w:ascii="Times New Roman" w:hAnsi="Times New Roman"/>
          <w:sz w:val="24"/>
          <w:szCs w:val="24"/>
          <w:lang w:val="fr-FR"/>
        </w:rPr>
        <w:t>Honcharenko, D. O.</w:t>
      </w:r>
      <w:r w:rsidRPr="001A1694">
        <w:rPr>
          <w:rFonts w:ascii="Times New Roman" w:hAnsi="Times New Roman"/>
          <w:bCs/>
          <w:sz w:val="24"/>
          <w:szCs w:val="24"/>
          <w:lang w:val="fr-FR"/>
        </w:rPr>
        <w:t xml:space="preserve"> (202</w:t>
      </w:r>
      <w:r>
        <w:rPr>
          <w:rFonts w:ascii="Times New Roman" w:hAnsi="Times New Roman"/>
          <w:bCs/>
          <w:sz w:val="24"/>
          <w:szCs w:val="24"/>
          <w:lang w:val="uk-UA"/>
        </w:rPr>
        <w:t>1</w:t>
      </w:r>
      <w:r w:rsidRPr="00166FF9">
        <w:rPr>
          <w:rFonts w:ascii="Times New Roman" w:hAnsi="Times New Roman"/>
          <w:sz w:val="24"/>
          <w:szCs w:val="24"/>
          <w:lang w:val="uk-UA"/>
        </w:rPr>
        <w:t>). Farmatsevtychne vyrobnytstvo v krainakh – novykh chlenakh YES: statystychny</w:t>
      </w:r>
      <w:r>
        <w:rPr>
          <w:rFonts w:ascii="Times New Roman" w:hAnsi="Times New Roman"/>
          <w:sz w:val="24"/>
          <w:szCs w:val="24"/>
          <w:lang w:val="en-US"/>
        </w:rPr>
        <w:t>i</w:t>
      </w:r>
      <w:r w:rsidRPr="00166FF9">
        <w:rPr>
          <w:rFonts w:ascii="Times New Roman" w:hAnsi="Times New Roman"/>
          <w:sz w:val="24"/>
          <w:szCs w:val="24"/>
          <w:lang w:val="uk-UA"/>
        </w:rPr>
        <w:t xml:space="preserve"> porivn</w:t>
      </w:r>
      <w:r>
        <w:rPr>
          <w:rFonts w:ascii="Times New Roman" w:hAnsi="Times New Roman"/>
          <w:sz w:val="24"/>
          <w:szCs w:val="24"/>
          <w:lang w:val="en-US"/>
        </w:rPr>
        <w:t>i</w:t>
      </w:r>
      <w:r w:rsidRPr="00166FF9">
        <w:rPr>
          <w:rFonts w:ascii="Times New Roman" w:hAnsi="Times New Roman"/>
          <w:sz w:val="24"/>
          <w:szCs w:val="24"/>
          <w:lang w:val="uk-UA"/>
        </w:rPr>
        <w:t>alny</w:t>
      </w:r>
      <w:r>
        <w:rPr>
          <w:rFonts w:ascii="Times New Roman" w:hAnsi="Times New Roman"/>
          <w:sz w:val="24"/>
          <w:szCs w:val="24"/>
          <w:lang w:val="en-US"/>
        </w:rPr>
        <w:t>i</w:t>
      </w:r>
      <w:r w:rsidRPr="00166FF9">
        <w:rPr>
          <w:rFonts w:ascii="Times New Roman" w:hAnsi="Times New Roman"/>
          <w:sz w:val="24"/>
          <w:szCs w:val="24"/>
          <w:lang w:val="uk-UA"/>
        </w:rPr>
        <w:t xml:space="preserve"> analiz iz Nimechchyno</w:t>
      </w:r>
      <w:r>
        <w:rPr>
          <w:rFonts w:ascii="Times New Roman" w:hAnsi="Times New Roman"/>
          <w:sz w:val="24"/>
          <w:szCs w:val="24"/>
          <w:lang w:val="en-US"/>
        </w:rPr>
        <w:t>i</w:t>
      </w:r>
      <w:r w:rsidRPr="00166FF9">
        <w:rPr>
          <w:rFonts w:ascii="Times New Roman" w:hAnsi="Times New Roman"/>
          <w:sz w:val="24"/>
          <w:szCs w:val="24"/>
          <w:lang w:val="uk-UA"/>
        </w:rPr>
        <w:t>u. Uroky dl</w:t>
      </w:r>
      <w:r>
        <w:rPr>
          <w:rFonts w:ascii="Times New Roman" w:hAnsi="Times New Roman"/>
          <w:sz w:val="24"/>
          <w:szCs w:val="24"/>
          <w:lang w:val="en-US"/>
        </w:rPr>
        <w:t>i</w:t>
      </w:r>
      <w:r w:rsidRPr="00166FF9">
        <w:rPr>
          <w:rFonts w:ascii="Times New Roman" w:hAnsi="Times New Roman"/>
          <w:sz w:val="24"/>
          <w:szCs w:val="24"/>
          <w:lang w:val="uk-UA"/>
        </w:rPr>
        <w:t>a Ukrainy</w:t>
      </w:r>
      <w:r w:rsidRPr="00166FF9">
        <w:rPr>
          <w:rFonts w:ascii="Times New Roman" w:hAnsi="Times New Roman"/>
          <w:color w:val="000000"/>
          <w:sz w:val="24"/>
          <w:szCs w:val="24"/>
          <w:lang w:val="en-US"/>
        </w:rPr>
        <w:t xml:space="preserve"> </w:t>
      </w:r>
      <w:r w:rsidRPr="00166FF9">
        <w:rPr>
          <w:rFonts w:ascii="Times New Roman" w:hAnsi="Times New Roman"/>
          <w:bCs/>
          <w:sz w:val="24"/>
          <w:szCs w:val="24"/>
          <w:lang w:val="en-GB"/>
        </w:rPr>
        <w:t>[</w:t>
      </w:r>
      <w:r w:rsidRPr="00BB1F13">
        <w:rPr>
          <w:rFonts w:ascii="Times New Roman" w:hAnsi="Times New Roman"/>
          <w:sz w:val="24"/>
          <w:szCs w:val="24"/>
          <w:lang w:val="en-US"/>
        </w:rPr>
        <w:t>The Pharmaceutical Industry</w:t>
      </w:r>
      <w:r w:rsidRPr="00166FF9">
        <w:rPr>
          <w:rFonts w:ascii="Times New Roman" w:hAnsi="Times New Roman"/>
          <w:sz w:val="24"/>
          <w:szCs w:val="24"/>
          <w:lang w:val="en-US"/>
        </w:rPr>
        <w:t xml:space="preserve"> in New EU Member States: A Statistical Comparison with Germany. Lessons for Ukraine</w:t>
      </w:r>
      <w:r w:rsidRPr="00166FF9">
        <w:rPr>
          <w:rFonts w:ascii="Times New Roman" w:hAnsi="Times New Roman"/>
          <w:bCs/>
          <w:sz w:val="24"/>
          <w:szCs w:val="24"/>
          <w:lang w:val="en-GB"/>
        </w:rPr>
        <w:t xml:space="preserve">]. </w:t>
      </w:r>
      <w:r w:rsidRPr="00166FF9">
        <w:rPr>
          <w:rFonts w:ascii="Times New Roman" w:hAnsi="Times New Roman"/>
          <w:i/>
          <w:sz w:val="24"/>
          <w:szCs w:val="24"/>
          <w:lang w:val="en-GB"/>
        </w:rPr>
        <w:t>Statystyka Ukrainy – Statistics of Ukraine</w:t>
      </w:r>
      <w:r w:rsidRPr="00166FF9">
        <w:rPr>
          <w:rFonts w:ascii="Times New Roman" w:hAnsi="Times New Roman"/>
          <w:sz w:val="24"/>
          <w:szCs w:val="24"/>
          <w:lang w:val="en-GB"/>
        </w:rPr>
        <w:t xml:space="preserve">, </w:t>
      </w:r>
      <w:r w:rsidRPr="00166FF9">
        <w:rPr>
          <w:rFonts w:ascii="Times New Roman" w:hAnsi="Times New Roman"/>
          <w:sz w:val="24"/>
          <w:szCs w:val="24"/>
          <w:lang w:val="en-US"/>
        </w:rPr>
        <w:t>2</w:t>
      </w:r>
      <w:r w:rsidRPr="00166FF9">
        <w:rPr>
          <w:rFonts w:ascii="Times New Roman" w:hAnsi="Times New Roman"/>
          <w:sz w:val="24"/>
          <w:szCs w:val="24"/>
          <w:lang w:val="en-GB"/>
        </w:rPr>
        <w:t>,</w:t>
      </w:r>
      <w:r w:rsidRPr="00AF27E3">
        <w:rPr>
          <w:rFonts w:ascii="Times New Roman" w:hAnsi="Times New Roman"/>
          <w:sz w:val="24"/>
          <w:szCs w:val="24"/>
          <w:lang w:val="en-GB"/>
        </w:rPr>
        <w:t xml:space="preserve"> </w:t>
      </w:r>
      <w:r w:rsidRPr="00A062E2">
        <w:rPr>
          <w:rFonts w:ascii="Times New Roman" w:hAnsi="Times New Roman"/>
          <w:sz w:val="24"/>
          <w:szCs w:val="24"/>
        </w:rPr>
        <w:t>ХХ</w:t>
      </w:r>
      <w:r w:rsidRPr="00AF27E3">
        <w:rPr>
          <w:rFonts w:ascii="Times New Roman" w:hAnsi="Times New Roman"/>
          <w:sz w:val="24"/>
          <w:szCs w:val="24"/>
          <w:lang w:val="en-GB"/>
        </w:rPr>
        <w:t>–</w:t>
      </w:r>
      <w:r w:rsidRPr="00A062E2">
        <w:rPr>
          <w:rFonts w:ascii="Times New Roman" w:hAnsi="Times New Roman"/>
          <w:sz w:val="24"/>
          <w:szCs w:val="24"/>
        </w:rPr>
        <w:t>ХХ</w:t>
      </w:r>
      <w:r w:rsidRPr="00AF27E3">
        <w:rPr>
          <w:rFonts w:ascii="Times New Roman" w:hAnsi="Times New Roman"/>
          <w:sz w:val="24"/>
          <w:szCs w:val="24"/>
          <w:lang w:val="en-GB"/>
        </w:rPr>
        <w:t xml:space="preserve">. </w:t>
      </w:r>
      <w:r w:rsidRPr="00A062E2">
        <w:rPr>
          <w:rFonts w:ascii="Times New Roman" w:hAnsi="Times New Roman"/>
          <w:sz w:val="24"/>
          <w:szCs w:val="24"/>
        </w:rPr>
        <w:t>Doi: 10.31767/su.</w:t>
      </w:r>
      <w:r>
        <w:rPr>
          <w:rFonts w:ascii="Times New Roman" w:hAnsi="Times New Roman"/>
          <w:sz w:val="24"/>
          <w:szCs w:val="24"/>
        </w:rPr>
        <w:t>2</w:t>
      </w:r>
      <w:r w:rsidRPr="00A062E2">
        <w:rPr>
          <w:rFonts w:ascii="Times New Roman" w:hAnsi="Times New Roman"/>
          <w:sz w:val="24"/>
          <w:szCs w:val="24"/>
        </w:rPr>
        <w:t>(9</w:t>
      </w:r>
      <w:r>
        <w:rPr>
          <w:rFonts w:ascii="Times New Roman" w:hAnsi="Times New Roman"/>
          <w:sz w:val="24"/>
          <w:szCs w:val="24"/>
        </w:rPr>
        <w:t>3</w:t>
      </w:r>
      <w:r w:rsidRPr="00A062E2">
        <w:rPr>
          <w:rFonts w:ascii="Times New Roman" w:hAnsi="Times New Roman"/>
          <w:sz w:val="24"/>
          <w:szCs w:val="24"/>
        </w:rPr>
        <w:t>)2021.0</w:t>
      </w:r>
      <w:r>
        <w:rPr>
          <w:rFonts w:ascii="Times New Roman" w:hAnsi="Times New Roman"/>
          <w:sz w:val="24"/>
          <w:szCs w:val="24"/>
        </w:rPr>
        <w:t>2</w:t>
      </w:r>
      <w:r w:rsidRPr="00A062E2">
        <w:rPr>
          <w:rFonts w:ascii="Times New Roman" w:hAnsi="Times New Roman"/>
          <w:sz w:val="24"/>
          <w:szCs w:val="24"/>
        </w:rPr>
        <w:t>.XX</w:t>
      </w:r>
    </w:p>
    <w:p w:rsidR="00AE53D6" w:rsidRDefault="00AE53D6" w:rsidP="004C0B05">
      <w:pPr>
        <w:spacing w:after="0" w:line="240" w:lineRule="auto"/>
        <w:ind w:firstLine="709"/>
        <w:jc w:val="both"/>
        <w:rPr>
          <w:rFonts w:ascii="Times New Roman" w:hAnsi="Times New Roman"/>
          <w:sz w:val="24"/>
          <w:szCs w:val="24"/>
          <w:lang w:val="en-US"/>
        </w:rPr>
      </w:pPr>
    </w:p>
    <w:sectPr w:rsidR="00AE53D6" w:rsidSect="00E0423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3D6" w:rsidRDefault="00AE53D6" w:rsidP="00492A45">
      <w:pPr>
        <w:spacing w:after="0" w:line="240" w:lineRule="auto"/>
      </w:pPr>
      <w:r>
        <w:separator/>
      </w:r>
    </w:p>
  </w:endnote>
  <w:endnote w:type="continuationSeparator" w:id="0">
    <w:p w:rsidR="00AE53D6" w:rsidRDefault="00AE53D6" w:rsidP="00492A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Batang">
    <w:altName w:val="©цUAA"/>
    <w:panose1 w:val="02030600000101010101"/>
    <w:charset w:val="81"/>
    <w:family w:val="auto"/>
    <w:notTrueType/>
    <w:pitch w:val="fixed"/>
    <w:sig w:usb0="00000001" w:usb1="09060000" w:usb2="00000010" w:usb3="00000000" w:csb0="00080000"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3D6" w:rsidRDefault="00AE53D6" w:rsidP="00492A45">
      <w:pPr>
        <w:spacing w:after="0" w:line="240" w:lineRule="auto"/>
      </w:pPr>
      <w:r>
        <w:separator/>
      </w:r>
    </w:p>
  </w:footnote>
  <w:footnote w:type="continuationSeparator" w:id="0">
    <w:p w:rsidR="00AE53D6" w:rsidRDefault="00AE53D6" w:rsidP="00492A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3D6" w:rsidRDefault="00AE53D6" w:rsidP="00D2555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E53D6" w:rsidRDefault="00AE53D6" w:rsidP="00E0423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3D6" w:rsidRPr="00166FF9" w:rsidRDefault="00AE53D6" w:rsidP="00D25554">
    <w:pPr>
      <w:pStyle w:val="Header"/>
      <w:framePr w:wrap="around" w:vAnchor="text" w:hAnchor="margin" w:xAlign="right" w:y="1"/>
      <w:rPr>
        <w:rStyle w:val="PageNumber"/>
        <w:rFonts w:ascii="Times New Roman" w:hAnsi="Times New Roman"/>
        <w:sz w:val="20"/>
        <w:szCs w:val="20"/>
      </w:rPr>
    </w:pPr>
    <w:r w:rsidRPr="00166FF9">
      <w:rPr>
        <w:rStyle w:val="PageNumber"/>
        <w:rFonts w:ascii="Times New Roman" w:hAnsi="Times New Roman"/>
        <w:sz w:val="20"/>
        <w:szCs w:val="20"/>
      </w:rPr>
      <w:fldChar w:fldCharType="begin"/>
    </w:r>
    <w:r w:rsidRPr="00166FF9">
      <w:rPr>
        <w:rStyle w:val="PageNumber"/>
        <w:rFonts w:ascii="Times New Roman" w:hAnsi="Times New Roman"/>
        <w:sz w:val="20"/>
        <w:szCs w:val="20"/>
      </w:rPr>
      <w:instrText xml:space="preserve">PAGE  </w:instrText>
    </w:r>
    <w:r w:rsidRPr="00166FF9">
      <w:rPr>
        <w:rStyle w:val="PageNumber"/>
        <w:rFonts w:ascii="Times New Roman" w:hAnsi="Times New Roman"/>
        <w:sz w:val="20"/>
        <w:szCs w:val="20"/>
      </w:rPr>
      <w:fldChar w:fldCharType="separate"/>
    </w:r>
    <w:r>
      <w:rPr>
        <w:rStyle w:val="PageNumber"/>
        <w:rFonts w:ascii="Times New Roman" w:hAnsi="Times New Roman"/>
        <w:noProof/>
        <w:sz w:val="20"/>
        <w:szCs w:val="20"/>
      </w:rPr>
      <w:t>23</w:t>
    </w:r>
    <w:r w:rsidRPr="00166FF9">
      <w:rPr>
        <w:rStyle w:val="PageNumber"/>
        <w:rFonts w:ascii="Times New Roman" w:hAnsi="Times New Roman"/>
        <w:sz w:val="20"/>
        <w:szCs w:val="20"/>
      </w:rPr>
      <w:fldChar w:fldCharType="end"/>
    </w:r>
  </w:p>
  <w:p w:rsidR="00AE53D6" w:rsidRDefault="00AE53D6" w:rsidP="00E04239">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51FF2"/>
    <w:multiLevelType w:val="hybridMultilevel"/>
    <w:tmpl w:val="59241E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60F0AAC"/>
    <w:multiLevelType w:val="hybridMultilevel"/>
    <w:tmpl w:val="4DD8D9B2"/>
    <w:lvl w:ilvl="0" w:tplc="DDEAF59A">
      <w:numFmt w:val="bullet"/>
      <w:lvlText w:val="‒"/>
      <w:lvlJc w:val="left"/>
      <w:pPr>
        <w:ind w:left="1429" w:hanging="360"/>
      </w:pPr>
      <w:rPr>
        <w:rFonts w:ascii="Times New Roman CYR" w:eastAsia="Times New Roman" w:hAnsi="Times New Roman CYR"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3C3456E"/>
    <w:multiLevelType w:val="hybridMultilevel"/>
    <w:tmpl w:val="4A02B1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4F53044"/>
    <w:multiLevelType w:val="hybridMultilevel"/>
    <w:tmpl w:val="BD6686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6C32FED"/>
    <w:multiLevelType w:val="hybridMultilevel"/>
    <w:tmpl w:val="ABDA4392"/>
    <w:lvl w:ilvl="0" w:tplc="8960A97E">
      <w:start w:val="2"/>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402684D"/>
    <w:multiLevelType w:val="hybridMultilevel"/>
    <w:tmpl w:val="4118A7FC"/>
    <w:lvl w:ilvl="0" w:tplc="E2A0CCEC">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7382892"/>
    <w:multiLevelType w:val="hybridMultilevel"/>
    <w:tmpl w:val="4A02B1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7711BD7"/>
    <w:multiLevelType w:val="hybridMultilevel"/>
    <w:tmpl w:val="BC1E3DCE"/>
    <w:lvl w:ilvl="0" w:tplc="6316AE64">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9C10C8A"/>
    <w:multiLevelType w:val="hybridMultilevel"/>
    <w:tmpl w:val="492EC7D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nsid w:val="77973002"/>
    <w:multiLevelType w:val="multilevel"/>
    <w:tmpl w:val="ABDA4392"/>
    <w:lvl w:ilvl="0">
      <w:start w:val="2"/>
      <w:numFmt w:val="bullet"/>
      <w:lvlText w:val="-"/>
      <w:lvlJc w:val="left"/>
      <w:pPr>
        <w:ind w:left="1429" w:hanging="360"/>
      </w:pPr>
      <w:rPr>
        <w:rFonts w:ascii="Times New Roman" w:eastAsia="Times New Roman"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5"/>
  </w:num>
  <w:num w:numId="4">
    <w:abstractNumId w:val="7"/>
  </w:num>
  <w:num w:numId="5">
    <w:abstractNumId w:val="8"/>
  </w:num>
  <w:num w:numId="6">
    <w:abstractNumId w:val="9"/>
  </w:num>
  <w:num w:numId="7">
    <w:abstractNumId w:val="1"/>
  </w:num>
  <w:num w:numId="8">
    <w:abstractNumId w:val="3"/>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74AA"/>
    <w:rsid w:val="00001D78"/>
    <w:rsid w:val="000111BC"/>
    <w:rsid w:val="000141A2"/>
    <w:rsid w:val="00016639"/>
    <w:rsid w:val="000230D6"/>
    <w:rsid w:val="00025731"/>
    <w:rsid w:val="00030A77"/>
    <w:rsid w:val="0003256F"/>
    <w:rsid w:val="00045C07"/>
    <w:rsid w:val="000539DD"/>
    <w:rsid w:val="00054454"/>
    <w:rsid w:val="00056B93"/>
    <w:rsid w:val="00063081"/>
    <w:rsid w:val="0007319E"/>
    <w:rsid w:val="0008135C"/>
    <w:rsid w:val="00096700"/>
    <w:rsid w:val="000A1950"/>
    <w:rsid w:val="000A3DA0"/>
    <w:rsid w:val="000A51E1"/>
    <w:rsid w:val="000A7B9E"/>
    <w:rsid w:val="000B0AFF"/>
    <w:rsid w:val="000C06B2"/>
    <w:rsid w:val="000C49E8"/>
    <w:rsid w:val="000D032D"/>
    <w:rsid w:val="000D3E24"/>
    <w:rsid w:val="000F5DEC"/>
    <w:rsid w:val="000F5F62"/>
    <w:rsid w:val="001004B7"/>
    <w:rsid w:val="001005A5"/>
    <w:rsid w:val="001022D2"/>
    <w:rsid w:val="00113861"/>
    <w:rsid w:val="001156A9"/>
    <w:rsid w:val="00120555"/>
    <w:rsid w:val="001473D7"/>
    <w:rsid w:val="00150AA0"/>
    <w:rsid w:val="00155216"/>
    <w:rsid w:val="00160A93"/>
    <w:rsid w:val="00166FF9"/>
    <w:rsid w:val="00186E9B"/>
    <w:rsid w:val="00187CE7"/>
    <w:rsid w:val="001A1694"/>
    <w:rsid w:val="001A449F"/>
    <w:rsid w:val="001A6653"/>
    <w:rsid w:val="001B1D43"/>
    <w:rsid w:val="001B25BC"/>
    <w:rsid w:val="001B5814"/>
    <w:rsid w:val="001B7FF7"/>
    <w:rsid w:val="001C44E0"/>
    <w:rsid w:val="001D01DD"/>
    <w:rsid w:val="001D23D1"/>
    <w:rsid w:val="001D4E7C"/>
    <w:rsid w:val="001D6832"/>
    <w:rsid w:val="001E5161"/>
    <w:rsid w:val="001E53E6"/>
    <w:rsid w:val="001F0E66"/>
    <w:rsid w:val="00207886"/>
    <w:rsid w:val="00212F60"/>
    <w:rsid w:val="002165D3"/>
    <w:rsid w:val="002309C4"/>
    <w:rsid w:val="00236264"/>
    <w:rsid w:val="00237D73"/>
    <w:rsid w:val="00240BFE"/>
    <w:rsid w:val="00250A89"/>
    <w:rsid w:val="002511AE"/>
    <w:rsid w:val="00255A01"/>
    <w:rsid w:val="00263AFF"/>
    <w:rsid w:val="00266B69"/>
    <w:rsid w:val="00273B23"/>
    <w:rsid w:val="00275AE2"/>
    <w:rsid w:val="002866EB"/>
    <w:rsid w:val="002902AF"/>
    <w:rsid w:val="00291D24"/>
    <w:rsid w:val="00295C46"/>
    <w:rsid w:val="002B34A6"/>
    <w:rsid w:val="002B5E3A"/>
    <w:rsid w:val="002B69D8"/>
    <w:rsid w:val="002C6284"/>
    <w:rsid w:val="002C64FE"/>
    <w:rsid w:val="002D0CAE"/>
    <w:rsid w:val="002D1EBE"/>
    <w:rsid w:val="002E03FA"/>
    <w:rsid w:val="002E4986"/>
    <w:rsid w:val="002E7010"/>
    <w:rsid w:val="002F01EA"/>
    <w:rsid w:val="002F2063"/>
    <w:rsid w:val="002F5F66"/>
    <w:rsid w:val="00311EBE"/>
    <w:rsid w:val="00324BD6"/>
    <w:rsid w:val="00325468"/>
    <w:rsid w:val="00335475"/>
    <w:rsid w:val="003477BD"/>
    <w:rsid w:val="00351329"/>
    <w:rsid w:val="00353B52"/>
    <w:rsid w:val="00355CD1"/>
    <w:rsid w:val="00355F71"/>
    <w:rsid w:val="003575C6"/>
    <w:rsid w:val="00357A46"/>
    <w:rsid w:val="0036714E"/>
    <w:rsid w:val="003755C9"/>
    <w:rsid w:val="00382707"/>
    <w:rsid w:val="00385392"/>
    <w:rsid w:val="003914F0"/>
    <w:rsid w:val="003970CA"/>
    <w:rsid w:val="003C2359"/>
    <w:rsid w:val="003C62F0"/>
    <w:rsid w:val="003D019A"/>
    <w:rsid w:val="003D16DB"/>
    <w:rsid w:val="003D26A5"/>
    <w:rsid w:val="003D74AA"/>
    <w:rsid w:val="003E5C6C"/>
    <w:rsid w:val="003E7F94"/>
    <w:rsid w:val="003F009B"/>
    <w:rsid w:val="003F264D"/>
    <w:rsid w:val="003F2BC6"/>
    <w:rsid w:val="003F6D27"/>
    <w:rsid w:val="00410D76"/>
    <w:rsid w:val="00410F2B"/>
    <w:rsid w:val="004166BB"/>
    <w:rsid w:val="00417448"/>
    <w:rsid w:val="00424EB9"/>
    <w:rsid w:val="004266FD"/>
    <w:rsid w:val="00442FA1"/>
    <w:rsid w:val="004528FD"/>
    <w:rsid w:val="0045531F"/>
    <w:rsid w:val="00457B48"/>
    <w:rsid w:val="00457C6E"/>
    <w:rsid w:val="00460B36"/>
    <w:rsid w:val="00471E39"/>
    <w:rsid w:val="00474087"/>
    <w:rsid w:val="00480F83"/>
    <w:rsid w:val="00482FD6"/>
    <w:rsid w:val="004839DC"/>
    <w:rsid w:val="00491E72"/>
    <w:rsid w:val="00492A45"/>
    <w:rsid w:val="00493448"/>
    <w:rsid w:val="00494254"/>
    <w:rsid w:val="004946BE"/>
    <w:rsid w:val="004A13F4"/>
    <w:rsid w:val="004B0329"/>
    <w:rsid w:val="004B04CC"/>
    <w:rsid w:val="004B2BCF"/>
    <w:rsid w:val="004B30CE"/>
    <w:rsid w:val="004B5D07"/>
    <w:rsid w:val="004C0B05"/>
    <w:rsid w:val="004C307E"/>
    <w:rsid w:val="004C38A9"/>
    <w:rsid w:val="004C45F4"/>
    <w:rsid w:val="004F2B5D"/>
    <w:rsid w:val="004F4191"/>
    <w:rsid w:val="004F60DA"/>
    <w:rsid w:val="00504929"/>
    <w:rsid w:val="00506F39"/>
    <w:rsid w:val="00527C24"/>
    <w:rsid w:val="00534BA4"/>
    <w:rsid w:val="005354B0"/>
    <w:rsid w:val="0054572B"/>
    <w:rsid w:val="00550968"/>
    <w:rsid w:val="00556139"/>
    <w:rsid w:val="00560D2A"/>
    <w:rsid w:val="0056792E"/>
    <w:rsid w:val="0057480C"/>
    <w:rsid w:val="00575E92"/>
    <w:rsid w:val="005760F5"/>
    <w:rsid w:val="005801A7"/>
    <w:rsid w:val="00592626"/>
    <w:rsid w:val="005A4D51"/>
    <w:rsid w:val="005B4D04"/>
    <w:rsid w:val="005C4B5C"/>
    <w:rsid w:val="005C6C83"/>
    <w:rsid w:val="005D05EA"/>
    <w:rsid w:val="005D0EF1"/>
    <w:rsid w:val="005D54AF"/>
    <w:rsid w:val="005E5CE5"/>
    <w:rsid w:val="005E662B"/>
    <w:rsid w:val="005F3029"/>
    <w:rsid w:val="005F75A0"/>
    <w:rsid w:val="00601751"/>
    <w:rsid w:val="00611261"/>
    <w:rsid w:val="00617AA9"/>
    <w:rsid w:val="0062445A"/>
    <w:rsid w:val="00626396"/>
    <w:rsid w:val="00630632"/>
    <w:rsid w:val="006326F0"/>
    <w:rsid w:val="006423A4"/>
    <w:rsid w:val="00642B10"/>
    <w:rsid w:val="006447D8"/>
    <w:rsid w:val="00657347"/>
    <w:rsid w:val="0066213A"/>
    <w:rsid w:val="006719AB"/>
    <w:rsid w:val="0067687B"/>
    <w:rsid w:val="00677BAC"/>
    <w:rsid w:val="006866E1"/>
    <w:rsid w:val="00694849"/>
    <w:rsid w:val="006A146A"/>
    <w:rsid w:val="006A4928"/>
    <w:rsid w:val="006A6A52"/>
    <w:rsid w:val="006A7410"/>
    <w:rsid w:val="006B1749"/>
    <w:rsid w:val="006B2343"/>
    <w:rsid w:val="006B25AC"/>
    <w:rsid w:val="006B3204"/>
    <w:rsid w:val="006B5477"/>
    <w:rsid w:val="006C592C"/>
    <w:rsid w:val="006C5D73"/>
    <w:rsid w:val="006C6F9C"/>
    <w:rsid w:val="006D2818"/>
    <w:rsid w:val="006D3D87"/>
    <w:rsid w:val="006D5369"/>
    <w:rsid w:val="006D7470"/>
    <w:rsid w:val="006E21C3"/>
    <w:rsid w:val="006E35CF"/>
    <w:rsid w:val="006E394F"/>
    <w:rsid w:val="006E3DD3"/>
    <w:rsid w:val="006E3E4B"/>
    <w:rsid w:val="006E5B12"/>
    <w:rsid w:val="006F63D2"/>
    <w:rsid w:val="0070349B"/>
    <w:rsid w:val="00712BC1"/>
    <w:rsid w:val="0071659C"/>
    <w:rsid w:val="00720A30"/>
    <w:rsid w:val="007233B4"/>
    <w:rsid w:val="00727CFC"/>
    <w:rsid w:val="00730031"/>
    <w:rsid w:val="00741043"/>
    <w:rsid w:val="007439E0"/>
    <w:rsid w:val="00750D32"/>
    <w:rsid w:val="0075536B"/>
    <w:rsid w:val="00775C69"/>
    <w:rsid w:val="00782E23"/>
    <w:rsid w:val="007843FE"/>
    <w:rsid w:val="0079488C"/>
    <w:rsid w:val="007948BD"/>
    <w:rsid w:val="0079627D"/>
    <w:rsid w:val="007A1F9F"/>
    <w:rsid w:val="007A4AFA"/>
    <w:rsid w:val="007B2DAA"/>
    <w:rsid w:val="007B4338"/>
    <w:rsid w:val="007B7C2F"/>
    <w:rsid w:val="007C4FB5"/>
    <w:rsid w:val="007C5790"/>
    <w:rsid w:val="007D2BA7"/>
    <w:rsid w:val="007D3FDD"/>
    <w:rsid w:val="007D515A"/>
    <w:rsid w:val="007D7585"/>
    <w:rsid w:val="007E1782"/>
    <w:rsid w:val="007E498E"/>
    <w:rsid w:val="007F05B9"/>
    <w:rsid w:val="007F1F2E"/>
    <w:rsid w:val="007F1FDE"/>
    <w:rsid w:val="007F47B1"/>
    <w:rsid w:val="008002B5"/>
    <w:rsid w:val="0080469A"/>
    <w:rsid w:val="00804CC4"/>
    <w:rsid w:val="00813E4F"/>
    <w:rsid w:val="00817C4B"/>
    <w:rsid w:val="00820A1C"/>
    <w:rsid w:val="008252C4"/>
    <w:rsid w:val="00826EA0"/>
    <w:rsid w:val="00831EE7"/>
    <w:rsid w:val="00833B31"/>
    <w:rsid w:val="00842B7A"/>
    <w:rsid w:val="00847361"/>
    <w:rsid w:val="008475CE"/>
    <w:rsid w:val="008479DF"/>
    <w:rsid w:val="008531DF"/>
    <w:rsid w:val="0085685B"/>
    <w:rsid w:val="008571E4"/>
    <w:rsid w:val="0086322B"/>
    <w:rsid w:val="00873617"/>
    <w:rsid w:val="00875B75"/>
    <w:rsid w:val="008833B2"/>
    <w:rsid w:val="00890957"/>
    <w:rsid w:val="008949B5"/>
    <w:rsid w:val="008A15D5"/>
    <w:rsid w:val="008B28A6"/>
    <w:rsid w:val="008B34DE"/>
    <w:rsid w:val="008D293D"/>
    <w:rsid w:val="008D3B8D"/>
    <w:rsid w:val="008D57C4"/>
    <w:rsid w:val="008E0BB5"/>
    <w:rsid w:val="008E36E0"/>
    <w:rsid w:val="008E61B3"/>
    <w:rsid w:val="008F4B92"/>
    <w:rsid w:val="008F6F16"/>
    <w:rsid w:val="00905A8F"/>
    <w:rsid w:val="009526DD"/>
    <w:rsid w:val="00953C6A"/>
    <w:rsid w:val="00956471"/>
    <w:rsid w:val="00957AF1"/>
    <w:rsid w:val="009629BA"/>
    <w:rsid w:val="0097473D"/>
    <w:rsid w:val="00990243"/>
    <w:rsid w:val="00993380"/>
    <w:rsid w:val="00996AC5"/>
    <w:rsid w:val="00997FBC"/>
    <w:rsid w:val="009A5FFB"/>
    <w:rsid w:val="009A64CB"/>
    <w:rsid w:val="009B0A14"/>
    <w:rsid w:val="009B2D77"/>
    <w:rsid w:val="009C139A"/>
    <w:rsid w:val="009D335B"/>
    <w:rsid w:val="009D613A"/>
    <w:rsid w:val="009E6194"/>
    <w:rsid w:val="009F1FF4"/>
    <w:rsid w:val="009F4F21"/>
    <w:rsid w:val="00A062E2"/>
    <w:rsid w:val="00A21E3F"/>
    <w:rsid w:val="00A254E2"/>
    <w:rsid w:val="00A33113"/>
    <w:rsid w:val="00A37390"/>
    <w:rsid w:val="00A464FA"/>
    <w:rsid w:val="00A52BEB"/>
    <w:rsid w:val="00A5581E"/>
    <w:rsid w:val="00A64CCE"/>
    <w:rsid w:val="00A70E8B"/>
    <w:rsid w:val="00A734F7"/>
    <w:rsid w:val="00A76769"/>
    <w:rsid w:val="00A80636"/>
    <w:rsid w:val="00A80D6C"/>
    <w:rsid w:val="00A854FA"/>
    <w:rsid w:val="00A85DE2"/>
    <w:rsid w:val="00AA16C8"/>
    <w:rsid w:val="00AA2458"/>
    <w:rsid w:val="00AA262C"/>
    <w:rsid w:val="00AA789A"/>
    <w:rsid w:val="00AB4D1D"/>
    <w:rsid w:val="00AB7F53"/>
    <w:rsid w:val="00AC1FC3"/>
    <w:rsid w:val="00AC7F11"/>
    <w:rsid w:val="00AD027C"/>
    <w:rsid w:val="00AD2BA7"/>
    <w:rsid w:val="00AD331C"/>
    <w:rsid w:val="00AD4088"/>
    <w:rsid w:val="00AD4D9F"/>
    <w:rsid w:val="00AD5180"/>
    <w:rsid w:val="00AE0A41"/>
    <w:rsid w:val="00AE2D34"/>
    <w:rsid w:val="00AE53D6"/>
    <w:rsid w:val="00AF27E3"/>
    <w:rsid w:val="00AF575B"/>
    <w:rsid w:val="00B10394"/>
    <w:rsid w:val="00B13983"/>
    <w:rsid w:val="00B13F1D"/>
    <w:rsid w:val="00B16248"/>
    <w:rsid w:val="00B16541"/>
    <w:rsid w:val="00B17CDA"/>
    <w:rsid w:val="00B20BD0"/>
    <w:rsid w:val="00B313FC"/>
    <w:rsid w:val="00B34AD7"/>
    <w:rsid w:val="00B603AF"/>
    <w:rsid w:val="00B61542"/>
    <w:rsid w:val="00B62BCE"/>
    <w:rsid w:val="00B64409"/>
    <w:rsid w:val="00B65262"/>
    <w:rsid w:val="00B658C8"/>
    <w:rsid w:val="00B7120A"/>
    <w:rsid w:val="00B84881"/>
    <w:rsid w:val="00B86562"/>
    <w:rsid w:val="00B91B6D"/>
    <w:rsid w:val="00BA0394"/>
    <w:rsid w:val="00BA19E8"/>
    <w:rsid w:val="00BA47C3"/>
    <w:rsid w:val="00BA7C3F"/>
    <w:rsid w:val="00BB0458"/>
    <w:rsid w:val="00BB1F13"/>
    <w:rsid w:val="00BB624F"/>
    <w:rsid w:val="00BB776D"/>
    <w:rsid w:val="00BC698B"/>
    <w:rsid w:val="00BD4AE3"/>
    <w:rsid w:val="00BD755A"/>
    <w:rsid w:val="00BE3BD8"/>
    <w:rsid w:val="00BF5F7A"/>
    <w:rsid w:val="00C014E0"/>
    <w:rsid w:val="00C0247F"/>
    <w:rsid w:val="00C10C12"/>
    <w:rsid w:val="00C1189C"/>
    <w:rsid w:val="00C17DEE"/>
    <w:rsid w:val="00C20042"/>
    <w:rsid w:val="00C201DD"/>
    <w:rsid w:val="00C210A7"/>
    <w:rsid w:val="00C2502E"/>
    <w:rsid w:val="00C30713"/>
    <w:rsid w:val="00C31A31"/>
    <w:rsid w:val="00C37F68"/>
    <w:rsid w:val="00C4349C"/>
    <w:rsid w:val="00C50E0C"/>
    <w:rsid w:val="00C5493C"/>
    <w:rsid w:val="00C5538B"/>
    <w:rsid w:val="00C5612A"/>
    <w:rsid w:val="00C61A55"/>
    <w:rsid w:val="00C65853"/>
    <w:rsid w:val="00C730A5"/>
    <w:rsid w:val="00C769D7"/>
    <w:rsid w:val="00C924BA"/>
    <w:rsid w:val="00C9374D"/>
    <w:rsid w:val="00C95B0C"/>
    <w:rsid w:val="00CA305D"/>
    <w:rsid w:val="00CA3515"/>
    <w:rsid w:val="00CA70A6"/>
    <w:rsid w:val="00CB0EA1"/>
    <w:rsid w:val="00CB14A2"/>
    <w:rsid w:val="00CB2DB7"/>
    <w:rsid w:val="00CC1ECF"/>
    <w:rsid w:val="00CC47E7"/>
    <w:rsid w:val="00CC5C3A"/>
    <w:rsid w:val="00CC794A"/>
    <w:rsid w:val="00CD0750"/>
    <w:rsid w:val="00CD1650"/>
    <w:rsid w:val="00CD3735"/>
    <w:rsid w:val="00CD5CFB"/>
    <w:rsid w:val="00CD6015"/>
    <w:rsid w:val="00CD7CD8"/>
    <w:rsid w:val="00CE4859"/>
    <w:rsid w:val="00D0219C"/>
    <w:rsid w:val="00D0246B"/>
    <w:rsid w:val="00D046B0"/>
    <w:rsid w:val="00D07C77"/>
    <w:rsid w:val="00D10219"/>
    <w:rsid w:val="00D11D5B"/>
    <w:rsid w:val="00D15B94"/>
    <w:rsid w:val="00D17451"/>
    <w:rsid w:val="00D25554"/>
    <w:rsid w:val="00D257B6"/>
    <w:rsid w:val="00D25968"/>
    <w:rsid w:val="00D30481"/>
    <w:rsid w:val="00D307B3"/>
    <w:rsid w:val="00D41605"/>
    <w:rsid w:val="00D42B2E"/>
    <w:rsid w:val="00D4408A"/>
    <w:rsid w:val="00D466F4"/>
    <w:rsid w:val="00D46D74"/>
    <w:rsid w:val="00D51AA7"/>
    <w:rsid w:val="00D533FD"/>
    <w:rsid w:val="00D57FFD"/>
    <w:rsid w:val="00D6400D"/>
    <w:rsid w:val="00D7012A"/>
    <w:rsid w:val="00D72002"/>
    <w:rsid w:val="00D73D06"/>
    <w:rsid w:val="00D757A2"/>
    <w:rsid w:val="00D808F5"/>
    <w:rsid w:val="00D9725C"/>
    <w:rsid w:val="00DA18E3"/>
    <w:rsid w:val="00DA4E48"/>
    <w:rsid w:val="00DA630C"/>
    <w:rsid w:val="00DB7AD3"/>
    <w:rsid w:val="00DC0112"/>
    <w:rsid w:val="00DC4B3E"/>
    <w:rsid w:val="00DD4D54"/>
    <w:rsid w:val="00DD61FA"/>
    <w:rsid w:val="00DD6C20"/>
    <w:rsid w:val="00DD75EC"/>
    <w:rsid w:val="00DE15B9"/>
    <w:rsid w:val="00DE1E0C"/>
    <w:rsid w:val="00DE2FD9"/>
    <w:rsid w:val="00DF2657"/>
    <w:rsid w:val="00DF3768"/>
    <w:rsid w:val="00DF4522"/>
    <w:rsid w:val="00DF62E4"/>
    <w:rsid w:val="00E0179B"/>
    <w:rsid w:val="00E04239"/>
    <w:rsid w:val="00E106B8"/>
    <w:rsid w:val="00E15926"/>
    <w:rsid w:val="00E23E76"/>
    <w:rsid w:val="00E266BC"/>
    <w:rsid w:val="00E35035"/>
    <w:rsid w:val="00E51E77"/>
    <w:rsid w:val="00E65505"/>
    <w:rsid w:val="00E701E0"/>
    <w:rsid w:val="00E74A07"/>
    <w:rsid w:val="00E80B6E"/>
    <w:rsid w:val="00E831A7"/>
    <w:rsid w:val="00E939B9"/>
    <w:rsid w:val="00E97574"/>
    <w:rsid w:val="00EA1467"/>
    <w:rsid w:val="00EB175B"/>
    <w:rsid w:val="00EB6341"/>
    <w:rsid w:val="00EB67D5"/>
    <w:rsid w:val="00ED2061"/>
    <w:rsid w:val="00ED22CD"/>
    <w:rsid w:val="00EE4B5B"/>
    <w:rsid w:val="00EE5029"/>
    <w:rsid w:val="00EF580F"/>
    <w:rsid w:val="00EF5E8C"/>
    <w:rsid w:val="00F04D3D"/>
    <w:rsid w:val="00F05889"/>
    <w:rsid w:val="00F162F2"/>
    <w:rsid w:val="00F226A5"/>
    <w:rsid w:val="00F22B0F"/>
    <w:rsid w:val="00F250AE"/>
    <w:rsid w:val="00F26FB3"/>
    <w:rsid w:val="00F27F39"/>
    <w:rsid w:val="00F35C23"/>
    <w:rsid w:val="00F411D4"/>
    <w:rsid w:val="00F43A05"/>
    <w:rsid w:val="00F51530"/>
    <w:rsid w:val="00F5262C"/>
    <w:rsid w:val="00F52E09"/>
    <w:rsid w:val="00F5310A"/>
    <w:rsid w:val="00F537A8"/>
    <w:rsid w:val="00F96ADD"/>
    <w:rsid w:val="00F97110"/>
    <w:rsid w:val="00FA122A"/>
    <w:rsid w:val="00FA69B7"/>
    <w:rsid w:val="00FA704A"/>
    <w:rsid w:val="00FB2E03"/>
    <w:rsid w:val="00FB6FEA"/>
    <w:rsid w:val="00FB7B5A"/>
    <w:rsid w:val="00FC1292"/>
    <w:rsid w:val="00FC1D35"/>
    <w:rsid w:val="00FC5AEE"/>
    <w:rsid w:val="00FD5755"/>
    <w:rsid w:val="00FF2FC7"/>
    <w:rsid w:val="00FF73F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4AA"/>
    <w:pPr>
      <w:spacing w:after="200" w:line="276" w:lineRule="auto"/>
    </w:pPr>
    <w:rPr>
      <w:lang w:val="ru-RU"/>
    </w:rPr>
  </w:style>
  <w:style w:type="paragraph" w:styleId="Heading1">
    <w:name w:val="heading 1"/>
    <w:basedOn w:val="Normal"/>
    <w:next w:val="Normal"/>
    <w:link w:val="Heading1Char"/>
    <w:uiPriority w:val="99"/>
    <w:qFormat/>
    <w:rsid w:val="00492A4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492A45"/>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2A45"/>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492A45"/>
    <w:rPr>
      <w:rFonts w:ascii="Cambria" w:hAnsi="Cambria" w:cs="Times New Roman"/>
      <w:b/>
      <w:bCs/>
      <w:color w:val="4F81BD"/>
      <w:sz w:val="26"/>
      <w:szCs w:val="26"/>
    </w:rPr>
  </w:style>
  <w:style w:type="paragraph" w:styleId="BalloonText">
    <w:name w:val="Balloon Text"/>
    <w:basedOn w:val="Normal"/>
    <w:link w:val="BalloonTextChar"/>
    <w:uiPriority w:val="99"/>
    <w:semiHidden/>
    <w:rsid w:val="00D51A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51AA7"/>
    <w:rPr>
      <w:rFonts w:ascii="Tahoma" w:hAnsi="Tahoma" w:cs="Tahoma"/>
      <w:sz w:val="16"/>
      <w:szCs w:val="16"/>
    </w:rPr>
  </w:style>
  <w:style w:type="paragraph" w:styleId="FootnoteText">
    <w:name w:val="footnote text"/>
    <w:aliases w:val="Знак,Текст сноски-FN,Table_Footnote_last,Oaeno niinee-FN,Oaeno niinee Ciae,single space,FOOTNOTES,Текст сноски Знак Знак Char,Texto de nota al pie Char,Texto de nota al pie,Текст сноски Знак Знак Char Char,Footnote tex"/>
    <w:basedOn w:val="Normal"/>
    <w:link w:val="FootnoteTextChar"/>
    <w:uiPriority w:val="99"/>
    <w:rsid w:val="00492A45"/>
    <w:pPr>
      <w:spacing w:after="0" w:line="240" w:lineRule="auto"/>
    </w:pPr>
    <w:rPr>
      <w:sz w:val="20"/>
      <w:szCs w:val="20"/>
      <w:lang w:val="en-US"/>
    </w:rPr>
  </w:style>
  <w:style w:type="character" w:customStyle="1" w:styleId="FootnoteTextChar">
    <w:name w:val="Footnote Text Char"/>
    <w:aliases w:val="Знак Char,Текст сноски-FN Char,Table_Footnote_last Char,Oaeno niinee-FN Char,Oaeno niinee Ciae Char,single space Char,FOOTNOTES Char,Текст сноски Знак Знак Char Char1,Texto de nota al pie Char Char,Texto de nota al pie Char1"/>
    <w:basedOn w:val="DefaultParagraphFont"/>
    <w:link w:val="FootnoteText"/>
    <w:uiPriority w:val="99"/>
    <w:locked/>
    <w:rsid w:val="00492A45"/>
    <w:rPr>
      <w:rFonts w:ascii="Calibri" w:hAnsi="Calibri" w:cs="Times New Roman"/>
      <w:sz w:val="20"/>
      <w:szCs w:val="20"/>
      <w:lang w:val="en-US"/>
    </w:rPr>
  </w:style>
  <w:style w:type="character" w:styleId="Hyperlink">
    <w:name w:val="Hyperlink"/>
    <w:basedOn w:val="DefaultParagraphFont"/>
    <w:uiPriority w:val="99"/>
    <w:rsid w:val="00492A45"/>
    <w:rPr>
      <w:rFonts w:cs="Times New Roman"/>
      <w:color w:val="0000FF"/>
      <w:u w:val="single"/>
    </w:rPr>
  </w:style>
  <w:style w:type="character" w:styleId="FootnoteReference">
    <w:name w:val="footnote reference"/>
    <w:aliases w:val="Знак сноски-FN,fusnote,Ref,de nota al pie,16 Point,Superscript 6 Point,Footnote Reference Number,Ciae niinee-FN,Знак Знак Знак Char Знак Знак Знак Знак,Знак Знак5 Знак Знак,Знак сноски 1,fr,Used by Word for Help footnote symbols"/>
    <w:basedOn w:val="DefaultParagraphFont"/>
    <w:uiPriority w:val="99"/>
    <w:rsid w:val="00492A45"/>
    <w:rPr>
      <w:rFonts w:cs="Times New Roman"/>
      <w:vertAlign w:val="superscript"/>
    </w:rPr>
  </w:style>
  <w:style w:type="character" w:customStyle="1" w:styleId="NormalWebChar">
    <w:name w:val="Normal (Web) Char"/>
    <w:aliases w:val="Обычный (Web) Char,Обычный (веб) Знак Знак Char,Обычный (веб) Знак Char,Обычный (веб) Знак2 Знак Char,Обычный (веб) Знак1 Знак1 Знак Char,Обычный (веб) Знак Знак Знак1 Знак Char,....... (Web)1 Знак Знак Знак1 Знак Char"/>
    <w:link w:val="NormalWeb"/>
    <w:uiPriority w:val="99"/>
    <w:semiHidden/>
    <w:locked/>
    <w:rsid w:val="00492A45"/>
    <w:rPr>
      <w:rFonts w:ascii="Times New Roman" w:hAnsi="Times New Roman"/>
      <w:sz w:val="24"/>
      <w:lang w:val="uk-UA" w:eastAsia="uk-UA"/>
    </w:rPr>
  </w:style>
  <w:style w:type="paragraph" w:styleId="NormalWeb">
    <w:name w:val="Normal (Web)"/>
    <w:aliases w:val="Обычный (Web),Обычный (веб) Знак Знак,Обычный (веб) Знак,Обычный (веб) Знак2 Знак,Обычный (веб) Знак1 Знак1 Знак,Обычный (веб) Знак Знак Знак1 Знак,....... (Web)1 Знак Знак Знак1 Знак,Знак Знак Знак Знак1 Знак,Знак Знак Знак"/>
    <w:basedOn w:val="Normal"/>
    <w:link w:val="NormalWebChar"/>
    <w:uiPriority w:val="99"/>
    <w:semiHidden/>
    <w:rsid w:val="00492A45"/>
    <w:pPr>
      <w:spacing w:before="100" w:beforeAutospacing="1" w:after="100" w:afterAutospacing="1" w:line="240" w:lineRule="auto"/>
    </w:pPr>
    <w:rPr>
      <w:rFonts w:ascii="Times New Roman" w:hAnsi="Times New Roman"/>
      <w:sz w:val="24"/>
      <w:szCs w:val="20"/>
      <w:lang w:val="uk-UA" w:eastAsia="uk-UA"/>
    </w:rPr>
  </w:style>
  <w:style w:type="character" w:styleId="Emphasis">
    <w:name w:val="Emphasis"/>
    <w:basedOn w:val="DefaultParagraphFont"/>
    <w:uiPriority w:val="99"/>
    <w:qFormat/>
    <w:rsid w:val="00492A45"/>
    <w:rPr>
      <w:rFonts w:cs="Times New Roman"/>
      <w:i/>
      <w:iCs/>
    </w:rPr>
  </w:style>
  <w:style w:type="character" w:styleId="Strong">
    <w:name w:val="Strong"/>
    <w:basedOn w:val="DefaultParagraphFont"/>
    <w:uiPriority w:val="99"/>
    <w:qFormat/>
    <w:rsid w:val="00492A45"/>
    <w:rPr>
      <w:rFonts w:cs="Times New Roman"/>
      <w:b/>
    </w:rPr>
  </w:style>
  <w:style w:type="paragraph" w:customStyle="1" w:styleId="Default">
    <w:name w:val="Default"/>
    <w:uiPriority w:val="99"/>
    <w:rsid w:val="00492A45"/>
    <w:pPr>
      <w:autoSpaceDE w:val="0"/>
      <w:autoSpaceDN w:val="0"/>
      <w:adjustRightInd w:val="0"/>
    </w:pPr>
    <w:rPr>
      <w:rFonts w:ascii="Times New Roman" w:hAnsi="Times New Roman"/>
      <w:color w:val="000000"/>
      <w:sz w:val="24"/>
      <w:szCs w:val="24"/>
      <w:lang w:val="uk-UA"/>
    </w:rPr>
  </w:style>
  <w:style w:type="paragraph" w:styleId="ListParagraph">
    <w:name w:val="List Paragraph"/>
    <w:basedOn w:val="Normal"/>
    <w:uiPriority w:val="99"/>
    <w:qFormat/>
    <w:rsid w:val="000C49E8"/>
    <w:pPr>
      <w:ind w:left="720"/>
      <w:contextualSpacing/>
    </w:pPr>
  </w:style>
  <w:style w:type="paragraph" w:customStyle="1" w:styleId="ListParagraph1">
    <w:name w:val="List Paragraph1"/>
    <w:aliases w:val="Mummuga loetelu,Loendi lõik,2,просто,Абзац списка1,Абзац списка3,Абзац списка11,List Paragraph1 Знак Знак,Colorful List - Accent 11,No Spacing1,Абзац списка2,List Paragraph11,List Paragraph2,Абзац списка21,Dot pt,Bullet 1"/>
    <w:basedOn w:val="Normal"/>
    <w:link w:val="ListParagraphChar"/>
    <w:uiPriority w:val="99"/>
    <w:rsid w:val="00351329"/>
    <w:pPr>
      <w:ind w:left="720"/>
      <w:contextualSpacing/>
    </w:pPr>
    <w:rPr>
      <w:sz w:val="20"/>
      <w:szCs w:val="20"/>
      <w:lang w:val="en-US" w:eastAsia="ru-RU"/>
    </w:rPr>
  </w:style>
  <w:style w:type="character" w:customStyle="1" w:styleId="ListParagraphChar">
    <w:name w:val="List Paragraph Char"/>
    <w:aliases w:val="Mummuga loetelu Char,Loendi lõik Char,2 Char,просто Char,List Paragraph1 Char,Абзац списка1 Char,Абзац списка3 Char,Абзац списка11 Char,List Paragraph1 Знак Знак Char,Colorful List - Accent 11 Char,No Spacing1 Char,Абзац списка2 Cha"/>
    <w:link w:val="ListParagraph1"/>
    <w:uiPriority w:val="99"/>
    <w:locked/>
    <w:rsid w:val="00351329"/>
    <w:rPr>
      <w:rFonts w:ascii="Calibri" w:hAnsi="Calibri"/>
    </w:rPr>
  </w:style>
  <w:style w:type="character" w:styleId="FollowedHyperlink">
    <w:name w:val="FollowedHyperlink"/>
    <w:basedOn w:val="DefaultParagraphFont"/>
    <w:uiPriority w:val="99"/>
    <w:semiHidden/>
    <w:rsid w:val="00FF73FD"/>
    <w:rPr>
      <w:rFonts w:cs="Times New Roman"/>
      <w:color w:val="800080"/>
      <w:u w:val="single"/>
    </w:rPr>
  </w:style>
  <w:style w:type="paragraph" w:styleId="Header">
    <w:name w:val="header"/>
    <w:basedOn w:val="Normal"/>
    <w:link w:val="HeaderChar"/>
    <w:uiPriority w:val="99"/>
    <w:rsid w:val="00E04239"/>
    <w:pPr>
      <w:tabs>
        <w:tab w:val="center" w:pos="4677"/>
        <w:tab w:val="right" w:pos="9355"/>
      </w:tabs>
    </w:pPr>
  </w:style>
  <w:style w:type="character" w:customStyle="1" w:styleId="HeaderChar">
    <w:name w:val="Header Char"/>
    <w:basedOn w:val="DefaultParagraphFont"/>
    <w:link w:val="Header"/>
    <w:uiPriority w:val="99"/>
    <w:semiHidden/>
    <w:locked/>
    <w:rsid w:val="00657347"/>
    <w:rPr>
      <w:rFonts w:cs="Times New Roman"/>
      <w:lang w:val="ru-RU"/>
    </w:rPr>
  </w:style>
  <w:style w:type="character" w:styleId="PageNumber">
    <w:name w:val="page number"/>
    <w:basedOn w:val="DefaultParagraphFont"/>
    <w:uiPriority w:val="99"/>
    <w:rsid w:val="00E04239"/>
    <w:rPr>
      <w:rFonts w:cs="Times New Roman"/>
    </w:rPr>
  </w:style>
  <w:style w:type="character" w:styleId="CommentReference">
    <w:name w:val="annotation reference"/>
    <w:basedOn w:val="DefaultParagraphFont"/>
    <w:uiPriority w:val="99"/>
    <w:semiHidden/>
    <w:rsid w:val="002902AF"/>
    <w:rPr>
      <w:rFonts w:cs="Times New Roman"/>
      <w:sz w:val="16"/>
      <w:szCs w:val="16"/>
    </w:rPr>
  </w:style>
  <w:style w:type="paragraph" w:styleId="CommentText">
    <w:name w:val="annotation text"/>
    <w:basedOn w:val="Normal"/>
    <w:link w:val="CommentTextChar"/>
    <w:uiPriority w:val="99"/>
    <w:semiHidden/>
    <w:rsid w:val="002902AF"/>
    <w:rPr>
      <w:sz w:val="20"/>
      <w:szCs w:val="20"/>
    </w:rPr>
  </w:style>
  <w:style w:type="character" w:customStyle="1" w:styleId="CommentTextChar">
    <w:name w:val="Comment Text Char"/>
    <w:basedOn w:val="DefaultParagraphFont"/>
    <w:link w:val="CommentText"/>
    <w:uiPriority w:val="99"/>
    <w:semiHidden/>
    <w:locked/>
    <w:rsid w:val="00657347"/>
    <w:rPr>
      <w:rFonts w:cs="Times New Roman"/>
      <w:sz w:val="20"/>
      <w:szCs w:val="20"/>
      <w:lang w:val="ru-RU"/>
    </w:rPr>
  </w:style>
  <w:style w:type="paragraph" w:styleId="CommentSubject">
    <w:name w:val="annotation subject"/>
    <w:basedOn w:val="CommentText"/>
    <w:next w:val="CommentText"/>
    <w:link w:val="CommentSubjectChar"/>
    <w:uiPriority w:val="99"/>
    <w:semiHidden/>
    <w:rsid w:val="002902AF"/>
    <w:rPr>
      <w:b/>
      <w:bCs/>
    </w:rPr>
  </w:style>
  <w:style w:type="character" w:customStyle="1" w:styleId="CommentSubjectChar">
    <w:name w:val="Comment Subject Char"/>
    <w:basedOn w:val="CommentTextChar"/>
    <w:link w:val="CommentSubject"/>
    <w:uiPriority w:val="99"/>
    <w:semiHidden/>
    <w:locked/>
    <w:rsid w:val="00657347"/>
    <w:rPr>
      <w:b/>
      <w:bCs/>
    </w:rPr>
  </w:style>
  <w:style w:type="paragraph" w:styleId="Footer">
    <w:name w:val="footer"/>
    <w:basedOn w:val="Normal"/>
    <w:link w:val="FooterChar"/>
    <w:uiPriority w:val="99"/>
    <w:rsid w:val="00166FF9"/>
    <w:pPr>
      <w:tabs>
        <w:tab w:val="center" w:pos="4677"/>
        <w:tab w:val="right" w:pos="9355"/>
      </w:tabs>
    </w:pPr>
  </w:style>
  <w:style w:type="character" w:customStyle="1" w:styleId="FooterChar">
    <w:name w:val="Footer Char"/>
    <w:basedOn w:val="DefaultParagraphFont"/>
    <w:link w:val="Footer"/>
    <w:uiPriority w:val="99"/>
    <w:semiHidden/>
    <w:locked/>
    <w:rsid w:val="007439E0"/>
    <w:rPr>
      <w:rFonts w:cs="Times New Roman"/>
      <w:lang w:val="ru-RU"/>
    </w:rPr>
  </w:style>
  <w:style w:type="character" w:customStyle="1" w:styleId="y2iqfc">
    <w:name w:val="y2iqfc"/>
    <w:basedOn w:val="DefaultParagraphFont"/>
    <w:uiPriority w:val="99"/>
    <w:rsid w:val="00D41605"/>
    <w:rPr>
      <w:rFonts w:cs="Times New Roman"/>
    </w:rPr>
  </w:style>
</w:styles>
</file>

<file path=word/webSettings.xml><?xml version="1.0" encoding="utf-8"?>
<w:webSettings xmlns:r="http://schemas.openxmlformats.org/officeDocument/2006/relationships" xmlns:w="http://schemas.openxmlformats.org/wordprocessingml/2006/main">
  <w:divs>
    <w:div w:id="780804957">
      <w:marLeft w:val="0"/>
      <w:marRight w:val="0"/>
      <w:marTop w:val="0"/>
      <w:marBottom w:val="0"/>
      <w:divBdr>
        <w:top w:val="none" w:sz="0" w:space="0" w:color="auto"/>
        <w:left w:val="none" w:sz="0" w:space="0" w:color="auto"/>
        <w:bottom w:val="none" w:sz="0" w:space="0" w:color="auto"/>
        <w:right w:val="none" w:sz="0" w:space="0" w:color="auto"/>
      </w:divBdr>
    </w:div>
    <w:div w:id="780804958">
      <w:marLeft w:val="0"/>
      <w:marRight w:val="0"/>
      <w:marTop w:val="0"/>
      <w:marBottom w:val="0"/>
      <w:divBdr>
        <w:top w:val="none" w:sz="0" w:space="0" w:color="auto"/>
        <w:left w:val="none" w:sz="0" w:space="0" w:color="auto"/>
        <w:bottom w:val="none" w:sz="0" w:space="0" w:color="auto"/>
        <w:right w:val="none" w:sz="0" w:space="0" w:color="auto"/>
      </w:divBdr>
      <w:divsChild>
        <w:div w:id="780804959">
          <w:marLeft w:val="0"/>
          <w:marRight w:val="0"/>
          <w:marTop w:val="0"/>
          <w:marBottom w:val="0"/>
          <w:divBdr>
            <w:top w:val="none" w:sz="0" w:space="0" w:color="auto"/>
            <w:left w:val="none" w:sz="0" w:space="0" w:color="auto"/>
            <w:bottom w:val="none" w:sz="0" w:space="0" w:color="auto"/>
            <w:right w:val="none" w:sz="0" w:space="0" w:color="auto"/>
          </w:divBdr>
        </w:div>
        <w:div w:id="780804960">
          <w:marLeft w:val="0"/>
          <w:marRight w:val="0"/>
          <w:marTop w:val="0"/>
          <w:marBottom w:val="0"/>
          <w:divBdr>
            <w:top w:val="none" w:sz="0" w:space="0" w:color="auto"/>
            <w:left w:val="none" w:sz="0" w:space="0" w:color="auto"/>
            <w:bottom w:val="none" w:sz="0" w:space="0" w:color="auto"/>
            <w:right w:val="none" w:sz="0" w:space="0" w:color="auto"/>
          </w:divBdr>
        </w:div>
      </w:divsChild>
    </w:div>
    <w:div w:id="780804961">
      <w:marLeft w:val="0"/>
      <w:marRight w:val="0"/>
      <w:marTop w:val="0"/>
      <w:marBottom w:val="0"/>
      <w:divBdr>
        <w:top w:val="none" w:sz="0" w:space="0" w:color="auto"/>
        <w:left w:val="none" w:sz="0" w:space="0" w:color="auto"/>
        <w:bottom w:val="none" w:sz="0" w:space="0" w:color="auto"/>
        <w:right w:val="none" w:sz="0" w:space="0" w:color="auto"/>
      </w:divBdr>
    </w:div>
    <w:div w:id="780804962">
      <w:marLeft w:val="0"/>
      <w:marRight w:val="0"/>
      <w:marTop w:val="0"/>
      <w:marBottom w:val="0"/>
      <w:divBdr>
        <w:top w:val="none" w:sz="0" w:space="0" w:color="auto"/>
        <w:left w:val="none" w:sz="0" w:space="0" w:color="auto"/>
        <w:bottom w:val="none" w:sz="0" w:space="0" w:color="auto"/>
        <w:right w:val="none" w:sz="0" w:space="0" w:color="auto"/>
      </w:divBdr>
    </w:div>
    <w:div w:id="780804963">
      <w:marLeft w:val="0"/>
      <w:marRight w:val="0"/>
      <w:marTop w:val="0"/>
      <w:marBottom w:val="0"/>
      <w:divBdr>
        <w:top w:val="none" w:sz="0" w:space="0" w:color="auto"/>
        <w:left w:val="none" w:sz="0" w:space="0" w:color="auto"/>
        <w:bottom w:val="none" w:sz="0" w:space="0" w:color="auto"/>
        <w:right w:val="none" w:sz="0" w:space="0" w:color="auto"/>
      </w:divBdr>
    </w:div>
    <w:div w:id="7808049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937-2596" TargetMode="External"/><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oleObject" Target="embeddings/oleObject8.bin"/><Relationship Id="rId39" Type="http://schemas.openxmlformats.org/officeDocument/2006/relationships/hyperlink" Target="https://ukrstat.org/uk/druk/publicat/kat_u/2019/zb/11/zb_yearbook_2018.pdf" TargetMode="External"/><Relationship Id="rId3" Type="http://schemas.openxmlformats.org/officeDocument/2006/relationships/settings" Target="settings.xml"/><Relationship Id="rId21" Type="http://schemas.openxmlformats.org/officeDocument/2006/relationships/image" Target="media/image6.wmf"/><Relationship Id="rId34" Type="http://schemas.openxmlformats.org/officeDocument/2006/relationships/package" Target="embeddings/Microsoft_Excel_Worksheet2222.xlsx"/><Relationship Id="rId42" Type="http://schemas.openxmlformats.org/officeDocument/2006/relationships/fontTable" Target="fontTable.xml"/><Relationship Id="rId7" Type="http://schemas.openxmlformats.org/officeDocument/2006/relationships/hyperlink" Target="tel:+2389902020" TargetMode="External"/><Relationship Id="rId12" Type="http://schemas.openxmlformats.org/officeDocument/2006/relationships/header" Target="header2.xml"/><Relationship Id="rId17" Type="http://schemas.openxmlformats.org/officeDocument/2006/relationships/image" Target="media/image4.wmf"/><Relationship Id="rId25" Type="http://schemas.openxmlformats.org/officeDocument/2006/relationships/oleObject" Target="embeddings/oleObject7.bin"/><Relationship Id="rId33" Type="http://schemas.openxmlformats.org/officeDocument/2006/relationships/image" Target="media/image10.emf"/><Relationship Id="rId38" Type="http://schemas.openxmlformats.org/officeDocument/2006/relationships/hyperlink" Target="https://doi.org/10.32983/2222-4459-2020-2-49-56" TargetMode="Externa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9.wmf"/><Relationship Id="rId41" Type="http://schemas.openxmlformats.org/officeDocument/2006/relationships/hyperlink" Target="tel:+23899020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oleObject" Target="embeddings/oleObject6.bin"/><Relationship Id="rId32" Type="http://schemas.openxmlformats.org/officeDocument/2006/relationships/oleObject" Target="embeddings/oleObject12.bin"/><Relationship Id="rId37" Type="http://schemas.openxmlformats.org/officeDocument/2006/relationships/package" Target="embeddings/Microsoft_Excel_Worksheet3333.xlsx"/><Relationship Id="rId40" Type="http://schemas.openxmlformats.org/officeDocument/2006/relationships/hyperlink" Target="http://www.irbis-nbuv.gov.ua/cgi-bin/irbis_nbuv/cgiirbis_64.exe?I21DBN=LINK&amp;P21DBN=UJRN&amp;Z21ID=&amp;S21REF=10&amp;S21CNR=20&amp;S21STN=1&amp;S21FMT=ASP_meta&amp;C21COM=S&amp;2_S21P03=FILA=&amp;2_S21STR=viep_2016_2016_8" TargetMode="Externa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image" Target="media/image12.emf"/><Relationship Id="rId10" Type="http://schemas.openxmlformats.org/officeDocument/2006/relationships/package" Target="embeddings/Microsoft_Excel_Worksheet1111.xlsx"/><Relationship Id="rId19" Type="http://schemas.openxmlformats.org/officeDocument/2006/relationships/image" Target="media/image5.wmf"/><Relationship Id="rId31" Type="http://schemas.openxmlformats.org/officeDocument/2006/relationships/oleObject" Target="embeddings/oleObject11.bin"/><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10.bin"/><Relationship Id="rId35" Type="http://schemas.openxmlformats.org/officeDocument/2006/relationships/image" Target="media/image11.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23</Pages>
  <Words>7716</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330</dc:title>
  <dc:subject/>
  <dc:creator>Пользователь Windows</dc:creator>
  <cp:keywords/>
  <dc:description/>
  <cp:lastModifiedBy>user</cp:lastModifiedBy>
  <cp:revision>5</cp:revision>
  <dcterms:created xsi:type="dcterms:W3CDTF">2021-07-23T18:31:00Z</dcterms:created>
  <dcterms:modified xsi:type="dcterms:W3CDTF">2021-08-12T19:54:00Z</dcterms:modified>
</cp:coreProperties>
</file>